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5F6805CA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</w:t>
      </w:r>
      <w:r w:rsidR="00866B90">
        <w:rPr>
          <w:rFonts w:cs="Arial"/>
          <w:sz w:val="24"/>
          <w:szCs w:val="24"/>
        </w:rPr>
        <w:t>1</w:t>
      </w:r>
      <w:r w:rsidR="007D70A7">
        <w:rPr>
          <w:rFonts w:cs="Arial"/>
          <w:sz w:val="24"/>
          <w:szCs w:val="24"/>
        </w:rPr>
        <w:t>-</w:t>
      </w:r>
      <w:r w:rsidR="00FC1B21">
        <w:rPr>
          <w:rFonts w:cs="Arial"/>
          <w:sz w:val="24"/>
          <w:szCs w:val="24"/>
        </w:rPr>
        <w:t>bis-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D81755">
        <w:rPr>
          <w:rFonts w:cs="Arial"/>
          <w:color w:val="000000"/>
          <w:sz w:val="24"/>
          <w:szCs w:val="24"/>
        </w:rPr>
        <w:t>R4-</w:t>
      </w:r>
      <w:r w:rsidR="006A6DAF" w:rsidRPr="006A6DAF">
        <w:t xml:space="preserve"> </w:t>
      </w:r>
      <w:r w:rsidR="00A034C9">
        <w:rPr>
          <w:rFonts w:cs="Arial"/>
          <w:color w:val="000000"/>
          <w:sz w:val="24"/>
          <w:szCs w:val="24"/>
        </w:rPr>
        <w:t>2202033</w:t>
      </w:r>
    </w:p>
    <w:p w14:paraId="26F92E89" w14:textId="212632C3" w:rsidR="00866B90" w:rsidRPr="00CE2F76" w:rsidRDefault="00866B90" w:rsidP="00866B90">
      <w:pPr>
        <w:pStyle w:val="Header"/>
        <w:rPr>
          <w:rFonts w:eastAsia="SimSun"/>
          <w:sz w:val="24"/>
          <w:szCs w:val="24"/>
          <w:lang w:val="en-GB" w:eastAsia="zh-CN"/>
        </w:rPr>
      </w:pPr>
      <w:r w:rsidRPr="00CE2F76">
        <w:rPr>
          <w:rFonts w:eastAsia="SimSun"/>
          <w:sz w:val="24"/>
          <w:szCs w:val="24"/>
          <w:lang w:val="en-GB" w:eastAsia="zh-CN"/>
        </w:rPr>
        <w:t xml:space="preserve">Electronic Meeting, </w:t>
      </w:r>
      <w:r w:rsidR="00FC1B21">
        <w:rPr>
          <w:rFonts w:eastAsia="SimSun"/>
          <w:sz w:val="24"/>
          <w:szCs w:val="24"/>
          <w:lang w:val="en-GB" w:eastAsia="zh-CN"/>
        </w:rPr>
        <w:t>17</w:t>
      </w:r>
      <w:r w:rsidRPr="00CE2F76">
        <w:rPr>
          <w:rFonts w:eastAsia="SimSun"/>
          <w:sz w:val="24"/>
          <w:szCs w:val="24"/>
          <w:lang w:val="en-GB" w:eastAsia="zh-CN"/>
        </w:rPr>
        <w:t xml:space="preserve"> – </w:t>
      </w:r>
      <w:r w:rsidR="00FC1B21">
        <w:rPr>
          <w:rFonts w:eastAsia="SimSun"/>
          <w:sz w:val="24"/>
          <w:szCs w:val="24"/>
          <w:lang w:val="en-GB" w:eastAsia="zh-CN"/>
        </w:rPr>
        <w:t>25</w:t>
      </w:r>
      <w:r w:rsidRPr="00CE2F76">
        <w:rPr>
          <w:rFonts w:eastAsia="SimSun"/>
          <w:sz w:val="24"/>
          <w:szCs w:val="24"/>
          <w:lang w:val="en-GB" w:eastAsia="zh-CN"/>
        </w:rPr>
        <w:t xml:space="preserve"> </w:t>
      </w:r>
      <w:r w:rsidR="00FC1B21">
        <w:rPr>
          <w:rFonts w:eastAsia="SimSun"/>
          <w:sz w:val="24"/>
          <w:szCs w:val="24"/>
          <w:lang w:val="en-GB" w:eastAsia="zh-CN"/>
        </w:rPr>
        <w:t>January</w:t>
      </w:r>
      <w:r w:rsidRPr="00CE2F76">
        <w:rPr>
          <w:rFonts w:eastAsia="SimSun"/>
          <w:sz w:val="24"/>
          <w:szCs w:val="24"/>
          <w:lang w:val="en-GB" w:eastAsia="zh-CN"/>
        </w:rPr>
        <w:t>, 202</w:t>
      </w:r>
      <w:r w:rsidR="000C17BA">
        <w:rPr>
          <w:rFonts w:eastAsia="SimSun"/>
          <w:sz w:val="24"/>
          <w:szCs w:val="24"/>
          <w:lang w:val="en-GB" w:eastAsia="zh-CN"/>
        </w:rPr>
        <w:t>2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51537E19" w:rsidR="00070561" w:rsidRDefault="00070561" w:rsidP="00070561">
      <w:pPr>
        <w:pStyle w:val="Footer"/>
        <w:rPr>
          <w:noProof w:val="0"/>
        </w:rPr>
      </w:pPr>
    </w:p>
    <w:p w14:paraId="6138064B" w14:textId="7C788C71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2B0972">
        <w:rPr>
          <w:rFonts w:ascii="Arial" w:hAnsi="Arial"/>
          <w:sz w:val="24"/>
          <w:lang w:val="en-US"/>
        </w:rPr>
        <w:t>6</w:t>
      </w:r>
      <w:r w:rsidR="00B12546" w:rsidRPr="00113C65">
        <w:rPr>
          <w:rFonts w:ascii="Arial" w:hAnsi="Arial"/>
          <w:sz w:val="24"/>
          <w:lang w:val="en-US"/>
        </w:rPr>
        <w:t>.</w:t>
      </w:r>
      <w:r w:rsidR="00A05289">
        <w:rPr>
          <w:rFonts w:ascii="Arial" w:hAnsi="Arial"/>
          <w:sz w:val="24"/>
          <w:lang w:val="en-US"/>
        </w:rPr>
        <w:t>16</w:t>
      </w:r>
      <w:r w:rsidR="004C1A4F">
        <w:rPr>
          <w:rFonts w:ascii="Arial" w:hAnsi="Arial"/>
          <w:sz w:val="24"/>
          <w:lang w:val="en-US"/>
        </w:rPr>
        <w:t>.</w:t>
      </w:r>
      <w:r w:rsidR="00A05289">
        <w:rPr>
          <w:rFonts w:ascii="Arial" w:hAnsi="Arial"/>
          <w:sz w:val="24"/>
          <w:lang w:val="en-US"/>
        </w:rPr>
        <w:t>7</w:t>
      </w:r>
      <w:r w:rsidR="00B12546" w:rsidRPr="00113C65">
        <w:rPr>
          <w:rFonts w:ascii="Arial" w:hAnsi="Arial"/>
          <w:sz w:val="24"/>
          <w:lang w:val="en-US"/>
        </w:rPr>
        <w:t>.</w:t>
      </w:r>
      <w:r w:rsidR="00252652">
        <w:rPr>
          <w:rFonts w:ascii="Arial" w:hAnsi="Arial"/>
          <w:sz w:val="24"/>
          <w:lang w:val="en-US"/>
        </w:rPr>
        <w:t>2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66BBDE1B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936EC0">
        <w:rPr>
          <w:rFonts w:ascii="Arial" w:hAnsi="Arial"/>
          <w:sz w:val="24"/>
          <w:lang w:val="en-US"/>
        </w:rPr>
        <w:t>Timing requirements in FR2-2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9C2268D" w14:textId="5434417E" w:rsidR="00B343A0" w:rsidRDefault="00C65766" w:rsidP="00AF423F">
      <w:pPr>
        <w:rPr>
          <w:bCs/>
          <w:lang w:val="en-US"/>
        </w:rPr>
      </w:pPr>
      <w:r w:rsidRPr="0047431E">
        <w:rPr>
          <w:rFonts w:eastAsiaTheme="minorEastAsia"/>
          <w:lang w:val="en-US" w:eastAsia="zh-CN"/>
        </w:rPr>
        <w:t xml:space="preserve">In RAN#90 meeting, a Rel-17 work item for </w:t>
      </w:r>
      <w:r>
        <w:rPr>
          <w:rFonts w:eastAsiaTheme="minorEastAsia"/>
          <w:lang w:val="en-US" w:eastAsia="zh-CN"/>
        </w:rPr>
        <w:t>extending current NR operation to 71GHz</w:t>
      </w:r>
      <w:r w:rsidRPr="0047431E">
        <w:rPr>
          <w:rFonts w:eastAsiaTheme="minorEastAsia"/>
          <w:lang w:val="en-US" w:eastAsia="zh-CN"/>
        </w:rPr>
        <w:t xml:space="preserve"> was approved and the WID was updated in RAN#9</w:t>
      </w:r>
      <w:r w:rsidR="00157C2A">
        <w:rPr>
          <w:rFonts w:eastAsiaTheme="minorEastAsia"/>
          <w:lang w:val="en-US" w:eastAsia="zh-CN"/>
        </w:rPr>
        <w:t>3</w:t>
      </w:r>
      <w:r w:rsidRPr="0047431E">
        <w:rPr>
          <w:rFonts w:eastAsiaTheme="minorEastAsia"/>
          <w:lang w:val="en-US" w:eastAsia="zh-CN"/>
        </w:rPr>
        <w:t>e [</w:t>
      </w:r>
      <w:r>
        <w:rPr>
          <w:rFonts w:eastAsiaTheme="minorEastAsia"/>
          <w:lang w:val="en-US" w:eastAsia="zh-CN"/>
        </w:rPr>
        <w:t>1</w:t>
      </w:r>
      <w:r w:rsidRPr="0047431E">
        <w:rPr>
          <w:rFonts w:eastAsiaTheme="minorEastAsia"/>
          <w:lang w:val="en-US" w:eastAsia="zh-CN"/>
        </w:rPr>
        <w:t xml:space="preserve">]. </w:t>
      </w:r>
      <w:r>
        <w:rPr>
          <w:rFonts w:eastAsiaTheme="minorEastAsia"/>
          <w:lang w:val="en-US" w:eastAsia="zh-CN"/>
        </w:rPr>
        <w:t>While a s</w:t>
      </w:r>
      <w:r w:rsidRPr="005F4443">
        <w:rPr>
          <w:rFonts w:eastAsiaTheme="minorEastAsia"/>
          <w:lang w:val="en-US" w:eastAsia="zh-CN"/>
        </w:rPr>
        <w:t>ubcarrier spacing of 120kHz with NCP was recommended to be supported</w:t>
      </w:r>
      <w:r>
        <w:rPr>
          <w:rFonts w:eastAsiaTheme="minorEastAsia"/>
          <w:lang w:val="en-US" w:eastAsia="zh-CN"/>
        </w:rPr>
        <w:t>,</w:t>
      </w:r>
      <w:r w:rsidRPr="005F4443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a</w:t>
      </w:r>
      <w:r w:rsidRPr="005F4443">
        <w:rPr>
          <w:rFonts w:eastAsiaTheme="minorEastAsia"/>
          <w:lang w:val="en-US" w:eastAsia="zh-CN"/>
        </w:rPr>
        <w:t xml:space="preserve">dditional subcarrier spacings 480kHz, and 960kHz in addition to 120kHz are </w:t>
      </w:r>
      <w:r>
        <w:rPr>
          <w:rFonts w:eastAsiaTheme="minorEastAsia"/>
          <w:lang w:val="en-US" w:eastAsia="zh-CN"/>
        </w:rPr>
        <w:t xml:space="preserve">also </w:t>
      </w:r>
      <w:r w:rsidRPr="005F4443">
        <w:rPr>
          <w:rFonts w:eastAsiaTheme="minorEastAsia"/>
          <w:lang w:val="en-US" w:eastAsia="zh-CN"/>
        </w:rPr>
        <w:t>introduced for this frequency range.</w:t>
      </w:r>
      <w:r w:rsidR="00B24D0F">
        <w:rPr>
          <w:rFonts w:eastAsiaTheme="minorEastAsia"/>
          <w:lang w:val="en-US" w:eastAsia="zh-CN"/>
        </w:rPr>
        <w:t xml:space="preserve"> </w:t>
      </w:r>
      <w:r w:rsidR="007E2318">
        <w:rPr>
          <w:rFonts w:eastAsiaTheme="minorEastAsia"/>
          <w:lang w:val="en-US" w:eastAsia="zh-CN"/>
        </w:rPr>
        <w:t>Impact of t</w:t>
      </w:r>
      <w:r w:rsidR="00B24D0F">
        <w:rPr>
          <w:rFonts w:eastAsiaTheme="minorEastAsia"/>
          <w:lang w:val="en-US" w:eastAsia="zh-CN"/>
        </w:rPr>
        <w:t xml:space="preserve">hese </w:t>
      </w:r>
      <w:r w:rsidR="008F62D8">
        <w:rPr>
          <w:rFonts w:eastAsiaTheme="minorEastAsia"/>
          <w:lang w:val="en-US" w:eastAsia="zh-CN"/>
        </w:rPr>
        <w:t xml:space="preserve">higher </w:t>
      </w:r>
      <w:r w:rsidR="00DC0D01">
        <w:rPr>
          <w:rFonts w:eastAsiaTheme="minorEastAsia"/>
          <w:lang w:val="en-US" w:eastAsia="zh-CN"/>
        </w:rPr>
        <w:t xml:space="preserve">SCS </w:t>
      </w:r>
      <w:r w:rsidR="007E2318">
        <w:rPr>
          <w:rFonts w:eastAsiaTheme="minorEastAsia"/>
          <w:lang w:val="en-US" w:eastAsia="zh-CN"/>
        </w:rPr>
        <w:t>on</w:t>
      </w:r>
      <w:r w:rsidR="00DC0D01">
        <w:rPr>
          <w:rFonts w:eastAsiaTheme="minorEastAsia"/>
          <w:lang w:val="en-US" w:eastAsia="zh-CN"/>
        </w:rPr>
        <w:t xml:space="preserve"> </w:t>
      </w:r>
      <w:r w:rsidR="00D84EE6">
        <w:rPr>
          <w:rFonts w:eastAsiaTheme="minorEastAsia"/>
          <w:lang w:val="en-US" w:eastAsia="zh-CN"/>
        </w:rPr>
        <w:t>timing requirements</w:t>
      </w:r>
      <w:r w:rsidR="007E2318">
        <w:rPr>
          <w:rFonts w:eastAsiaTheme="minorEastAsia"/>
          <w:lang w:val="en-US" w:eastAsia="zh-CN"/>
        </w:rPr>
        <w:t xml:space="preserve"> was discussed during </w:t>
      </w:r>
      <w:r w:rsidR="009E36FD">
        <w:rPr>
          <w:rFonts w:eastAsiaTheme="minorEastAsia"/>
          <w:lang w:val="en-US" w:eastAsia="zh-CN"/>
        </w:rPr>
        <w:t>RAN4#100e</w:t>
      </w:r>
      <w:r w:rsidR="00D27944">
        <w:rPr>
          <w:rFonts w:eastAsiaTheme="minorEastAsia"/>
          <w:lang w:val="en-US" w:eastAsia="zh-CN"/>
        </w:rPr>
        <w:t xml:space="preserve"> and</w:t>
      </w:r>
      <w:r w:rsidR="009E36FD">
        <w:rPr>
          <w:rFonts w:eastAsiaTheme="minorEastAsia"/>
          <w:lang w:val="en-US" w:eastAsia="zh-CN"/>
        </w:rPr>
        <w:t xml:space="preserve"> </w:t>
      </w:r>
      <w:r w:rsidR="00D27944">
        <w:rPr>
          <w:rFonts w:eastAsiaTheme="minorEastAsia"/>
          <w:lang w:val="en-US" w:eastAsia="zh-CN"/>
        </w:rPr>
        <w:t xml:space="preserve">RAN4#101e </w:t>
      </w:r>
      <w:r w:rsidR="009E36FD">
        <w:rPr>
          <w:rFonts w:eastAsiaTheme="minorEastAsia"/>
          <w:lang w:val="en-US" w:eastAsia="zh-CN"/>
        </w:rPr>
        <w:t>with relevant agreements and FFS items captured in the WF</w:t>
      </w:r>
      <w:r w:rsidR="00D27944">
        <w:rPr>
          <w:rFonts w:eastAsiaTheme="minorEastAsia"/>
          <w:lang w:val="en-US" w:eastAsia="zh-CN"/>
        </w:rPr>
        <w:t>s</w:t>
      </w:r>
      <w:r w:rsidR="00A52761">
        <w:rPr>
          <w:rFonts w:eastAsiaTheme="minorEastAsia"/>
          <w:lang w:val="en-US" w:eastAsia="zh-CN"/>
        </w:rPr>
        <w:t xml:space="preserve"> [</w:t>
      </w:r>
      <w:r w:rsidR="00546A20">
        <w:rPr>
          <w:rFonts w:eastAsiaTheme="minorEastAsia"/>
          <w:lang w:val="en-US" w:eastAsia="zh-CN"/>
        </w:rPr>
        <w:t>2</w:t>
      </w:r>
      <w:r w:rsidR="00A52761">
        <w:rPr>
          <w:rFonts w:eastAsiaTheme="minorEastAsia"/>
          <w:lang w:val="en-US" w:eastAsia="zh-CN"/>
        </w:rPr>
        <w:t>]</w:t>
      </w:r>
      <w:r w:rsidR="00D27944">
        <w:rPr>
          <w:rFonts w:eastAsiaTheme="minorEastAsia"/>
          <w:lang w:val="en-US" w:eastAsia="zh-CN"/>
        </w:rPr>
        <w:t xml:space="preserve"> [3]</w:t>
      </w:r>
      <w:r w:rsidR="00402242">
        <w:rPr>
          <w:rFonts w:eastAsiaTheme="minorEastAsia"/>
          <w:lang w:val="en-US" w:eastAsia="zh-CN"/>
        </w:rPr>
        <w:t>.</w:t>
      </w:r>
    </w:p>
    <w:p w14:paraId="6CC3CF39" w14:textId="599C6B86" w:rsidR="00981FB8" w:rsidRDefault="00981FB8" w:rsidP="002B5D1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lang w:val="en-US" w:eastAsia="zh-CN"/>
        </w:rPr>
      </w:pPr>
      <w:r>
        <w:rPr>
          <w:bCs/>
          <w:lang w:val="en-US"/>
        </w:rPr>
        <w:t xml:space="preserve">In this </w:t>
      </w:r>
      <w:r w:rsidR="00E53F1F">
        <w:rPr>
          <w:bCs/>
          <w:lang w:val="en-US"/>
        </w:rPr>
        <w:t>contribution</w:t>
      </w:r>
      <w:r>
        <w:rPr>
          <w:bCs/>
          <w:lang w:val="en-US"/>
        </w:rPr>
        <w:t xml:space="preserve">, we </w:t>
      </w:r>
      <w:r w:rsidR="00402242">
        <w:rPr>
          <w:bCs/>
          <w:lang w:val="en-US"/>
        </w:rPr>
        <w:t xml:space="preserve">further </w:t>
      </w:r>
      <w:r w:rsidR="005651F2">
        <w:rPr>
          <w:bCs/>
          <w:lang w:val="en-US"/>
        </w:rPr>
        <w:t xml:space="preserve">analyze the impact </w:t>
      </w:r>
      <w:r w:rsidR="00E6201F">
        <w:rPr>
          <w:bCs/>
          <w:lang w:val="en-US"/>
        </w:rPr>
        <w:t xml:space="preserve">of </w:t>
      </w:r>
      <w:r w:rsidR="006840A0">
        <w:rPr>
          <w:bCs/>
          <w:lang w:val="en-US"/>
        </w:rPr>
        <w:t xml:space="preserve">the higher SCS </w:t>
      </w:r>
      <w:r w:rsidR="002B5D1C">
        <w:rPr>
          <w:bCs/>
          <w:lang w:val="en-US"/>
        </w:rPr>
        <w:t>of</w:t>
      </w:r>
      <w:r w:rsidR="006840A0">
        <w:rPr>
          <w:bCs/>
          <w:lang w:val="en-US"/>
        </w:rPr>
        <w:t xml:space="preserve"> 480/960kHz on UE transmit timing accuracy re</w:t>
      </w:r>
      <w:r w:rsidR="00E6201F">
        <w:rPr>
          <w:bCs/>
          <w:lang w:val="en-US"/>
        </w:rPr>
        <w:t xml:space="preserve">quirements. </w:t>
      </w:r>
    </w:p>
    <w:p w14:paraId="3B514193" w14:textId="1FF6BD8B" w:rsidR="00DF7FD2" w:rsidRDefault="00D87922" w:rsidP="00DF7FD2">
      <w:pPr>
        <w:pStyle w:val="Heading1"/>
        <w:rPr>
          <w:lang w:eastAsia="zh-CN"/>
        </w:rPr>
      </w:pPr>
      <w:r>
        <w:rPr>
          <w:lang w:eastAsia="zh-CN"/>
        </w:rPr>
        <w:t>UE transmit timing</w:t>
      </w:r>
    </w:p>
    <w:p w14:paraId="3811E216" w14:textId="3E59D301" w:rsidR="00D87922" w:rsidRDefault="00660455" w:rsidP="00140419">
      <w:pPr>
        <w:rPr>
          <w:lang w:eastAsia="zh-CN"/>
        </w:rPr>
      </w:pPr>
      <w:r>
        <w:rPr>
          <w:lang w:eastAsia="zh-CN"/>
        </w:rPr>
        <w:t>UE</w:t>
      </w:r>
      <w:r w:rsidR="00304232">
        <w:rPr>
          <w:lang w:eastAsia="zh-CN"/>
        </w:rPr>
        <w:t xml:space="preserve"> transmit timing </w:t>
      </w:r>
      <w:r w:rsidR="0053591C">
        <w:rPr>
          <w:lang w:eastAsia="zh-CN"/>
        </w:rPr>
        <w:t xml:space="preserve">error </w:t>
      </w:r>
      <w:r w:rsidR="00304232">
        <w:rPr>
          <w:lang w:eastAsia="zh-CN"/>
        </w:rPr>
        <w:t xml:space="preserve">is based on </w:t>
      </w:r>
      <w:r w:rsidR="000B57EC">
        <w:rPr>
          <w:lang w:eastAsia="zh-CN"/>
        </w:rPr>
        <w:t>DL timing estimation</w:t>
      </w:r>
      <w:r w:rsidR="00573E8C">
        <w:rPr>
          <w:lang w:eastAsia="zh-CN"/>
        </w:rPr>
        <w:t xml:space="preserve"> which depends on the BW of the </w:t>
      </w:r>
      <w:r w:rsidR="00B52046">
        <w:rPr>
          <w:lang w:eastAsia="zh-CN"/>
        </w:rPr>
        <w:t>SSB.</w:t>
      </w:r>
      <w:r w:rsidR="00B31057">
        <w:rPr>
          <w:lang w:eastAsia="zh-CN"/>
        </w:rPr>
        <w:t xml:space="preserve"> </w:t>
      </w:r>
      <w:r w:rsidR="0082575D">
        <w:rPr>
          <w:lang w:eastAsia="zh-CN"/>
        </w:rPr>
        <w:t xml:space="preserve">The minimum </w:t>
      </w:r>
      <w:r w:rsidR="007506C4">
        <w:rPr>
          <w:lang w:eastAsia="zh-CN"/>
        </w:rPr>
        <w:t xml:space="preserve">resolution </w:t>
      </w:r>
      <w:r w:rsidR="00395B11">
        <w:rPr>
          <w:lang w:eastAsia="zh-CN"/>
        </w:rPr>
        <w:t xml:space="preserve">for DL timing would be inverse of </w:t>
      </w:r>
      <w:r w:rsidR="00D75CEA">
        <w:rPr>
          <w:lang w:eastAsia="zh-CN"/>
        </w:rPr>
        <w:t xml:space="preserve">signal BW. </w:t>
      </w:r>
      <w:r w:rsidR="00ED784C">
        <w:rPr>
          <w:lang w:eastAsia="zh-CN"/>
        </w:rPr>
        <w:t xml:space="preserve">RAN4 also specifies an additional margin to account for </w:t>
      </w:r>
      <w:r w:rsidR="00BA4DBE">
        <w:rPr>
          <w:lang w:eastAsia="zh-CN"/>
        </w:rPr>
        <w:t>various UE artifacts related to DL to U</w:t>
      </w:r>
      <w:r w:rsidR="00682FA1">
        <w:rPr>
          <w:lang w:eastAsia="zh-CN"/>
        </w:rPr>
        <w:t>L</w:t>
      </w:r>
      <w:r w:rsidR="00BA4DBE">
        <w:rPr>
          <w:lang w:eastAsia="zh-CN"/>
        </w:rPr>
        <w:t xml:space="preserve"> switching. </w:t>
      </w:r>
      <w:r w:rsidR="00682FA1">
        <w:rPr>
          <w:lang w:eastAsia="zh-CN"/>
        </w:rPr>
        <w:t>Wh</w:t>
      </w:r>
      <w:r w:rsidR="00025ABA">
        <w:rPr>
          <w:lang w:eastAsia="zh-CN"/>
        </w:rPr>
        <w:t xml:space="preserve">ile SSB BW puts a lower limit on the UL timing accuracy, </w:t>
      </w:r>
      <w:r w:rsidR="00DB31F6">
        <w:rPr>
          <w:lang w:eastAsia="zh-CN"/>
        </w:rPr>
        <w:t>the upper bound is half</w:t>
      </w:r>
      <w:r w:rsidR="004D1620">
        <w:rPr>
          <w:lang w:eastAsia="zh-CN"/>
        </w:rPr>
        <w:t xml:space="preserve"> of</w:t>
      </w:r>
      <w:r w:rsidR="005F0EE4">
        <w:rPr>
          <w:lang w:eastAsia="zh-CN"/>
        </w:rPr>
        <w:t xml:space="preserve"> </w:t>
      </w:r>
      <w:r w:rsidR="004D1620">
        <w:rPr>
          <w:lang w:eastAsia="zh-CN"/>
        </w:rPr>
        <w:t>CP length</w:t>
      </w:r>
      <w:r w:rsidR="001753F0">
        <w:rPr>
          <w:lang w:eastAsia="zh-CN"/>
        </w:rPr>
        <w:t xml:space="preserve"> on the Uplink transmission</w:t>
      </w:r>
      <w:r w:rsidR="004D1620">
        <w:rPr>
          <w:lang w:eastAsia="zh-CN"/>
        </w:rPr>
        <w:t>.</w:t>
      </w:r>
    </w:p>
    <w:p w14:paraId="562B8D97" w14:textId="1E805653" w:rsidR="004D3C67" w:rsidRDefault="004D3C67" w:rsidP="004D3C67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1753F0">
        <w:rPr>
          <w:b/>
          <w:bCs/>
          <w:lang w:eastAsia="zh-CN"/>
        </w:rPr>
        <w:t xml:space="preserve">RAN4 specifies the </w:t>
      </w:r>
      <w:r w:rsidR="00C27AD7">
        <w:rPr>
          <w:b/>
          <w:bCs/>
          <w:lang w:eastAsia="zh-CN"/>
        </w:rPr>
        <w:t>UE transmit timing based on the SSB bandwidth.</w:t>
      </w:r>
    </w:p>
    <w:p w14:paraId="388073DB" w14:textId="35622A45" w:rsidR="00C27AD7" w:rsidRDefault="00C27AD7" w:rsidP="00C27AD7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An additional margin </w:t>
      </w:r>
      <w:r w:rsidR="00944114">
        <w:rPr>
          <w:b/>
          <w:bCs/>
          <w:lang w:eastAsia="zh-CN"/>
        </w:rPr>
        <w:t xml:space="preserve">in the timing error </w:t>
      </w:r>
      <w:r>
        <w:rPr>
          <w:b/>
          <w:bCs/>
          <w:lang w:eastAsia="zh-CN"/>
        </w:rPr>
        <w:t>is s</w:t>
      </w:r>
      <w:r w:rsidR="00944114">
        <w:rPr>
          <w:b/>
          <w:bCs/>
          <w:lang w:eastAsia="zh-CN"/>
        </w:rPr>
        <w:t>pecified to account for</w:t>
      </w:r>
      <w:r w:rsidR="006A6933">
        <w:rPr>
          <w:b/>
          <w:bCs/>
          <w:lang w:eastAsia="zh-CN"/>
        </w:rPr>
        <w:t xml:space="preserve"> UE artifacts related to DL to UL switching.</w:t>
      </w:r>
    </w:p>
    <w:p w14:paraId="11FC6CC4" w14:textId="6B2E9BFF" w:rsidR="006A6933" w:rsidRDefault="0002626E" w:rsidP="00C27AD7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 3: The upper limit on the timing error is half CP length o</w:t>
      </w:r>
      <w:r w:rsidR="00A36BBE">
        <w:rPr>
          <w:b/>
          <w:bCs/>
          <w:lang w:eastAsia="zh-CN"/>
        </w:rPr>
        <w:t>n</w:t>
      </w:r>
      <w:r>
        <w:rPr>
          <w:b/>
          <w:bCs/>
          <w:lang w:eastAsia="zh-CN"/>
        </w:rPr>
        <w:t xml:space="preserve"> the uplink transmission</w:t>
      </w:r>
      <w:r w:rsidR="00A36BBE">
        <w:rPr>
          <w:b/>
          <w:bCs/>
          <w:lang w:eastAsia="zh-CN"/>
        </w:rPr>
        <w:t>.</w:t>
      </w:r>
    </w:p>
    <w:p w14:paraId="7A7CD25C" w14:textId="64481133" w:rsidR="00A36BBE" w:rsidRDefault="00EA2391" w:rsidP="00C27AD7">
      <w:pPr>
        <w:rPr>
          <w:lang w:eastAsia="zh-CN"/>
        </w:rPr>
      </w:pPr>
      <w:r>
        <w:rPr>
          <w:lang w:eastAsia="zh-CN"/>
        </w:rPr>
        <w:t xml:space="preserve">Although </w:t>
      </w:r>
      <w:r w:rsidR="004B2B91">
        <w:rPr>
          <w:lang w:eastAsia="zh-CN"/>
        </w:rPr>
        <w:t>SSB with higher SCS provides better DL timing estimation</w:t>
      </w:r>
      <w:r>
        <w:rPr>
          <w:lang w:eastAsia="zh-CN"/>
        </w:rPr>
        <w:t xml:space="preserve">, </w:t>
      </w:r>
      <w:r w:rsidR="00471BB6">
        <w:rPr>
          <w:lang w:eastAsia="zh-CN"/>
        </w:rPr>
        <w:t xml:space="preserve">the reduction in </w:t>
      </w:r>
      <w:r w:rsidR="00C932F2">
        <w:rPr>
          <w:lang w:eastAsia="zh-CN"/>
        </w:rPr>
        <w:t xml:space="preserve">CP length on the Uplink transmission leaves </w:t>
      </w:r>
      <w:r w:rsidR="005E5E15">
        <w:rPr>
          <w:lang w:eastAsia="zh-CN"/>
        </w:rPr>
        <w:t>very</w:t>
      </w:r>
      <w:r w:rsidR="00C932F2">
        <w:rPr>
          <w:lang w:eastAsia="zh-CN"/>
        </w:rPr>
        <w:t xml:space="preserve"> little room for any estimation error</w:t>
      </w:r>
      <w:r w:rsidR="00BF7A6B">
        <w:rPr>
          <w:lang w:eastAsia="zh-CN"/>
        </w:rPr>
        <w:t xml:space="preserve"> margin.</w:t>
      </w:r>
      <w:r w:rsidR="00960462">
        <w:rPr>
          <w:lang w:eastAsia="zh-CN"/>
        </w:rPr>
        <w:t xml:space="preserve"> </w:t>
      </w:r>
      <w:r w:rsidR="005E5E15">
        <w:rPr>
          <w:lang w:eastAsia="zh-CN"/>
        </w:rPr>
        <w:t xml:space="preserve">With such small margin, </w:t>
      </w:r>
      <w:r w:rsidR="0024108E">
        <w:rPr>
          <w:lang w:eastAsia="zh-CN"/>
        </w:rPr>
        <w:t>it will be hard for the UE to meet the UL timing accuracy requirements.</w:t>
      </w:r>
      <w:r w:rsidR="00FD27C5">
        <w:rPr>
          <w:lang w:eastAsia="zh-CN"/>
        </w:rPr>
        <w:t xml:space="preserve"> </w:t>
      </w:r>
      <w:r w:rsidR="00A453A1">
        <w:rPr>
          <w:lang w:eastAsia="zh-CN"/>
        </w:rPr>
        <w:t xml:space="preserve">Analysis is shown in the </w:t>
      </w:r>
      <w:r w:rsidR="00E97A8A">
        <w:rPr>
          <w:lang w:eastAsia="zh-CN"/>
        </w:rPr>
        <w:t>Table 1</w:t>
      </w:r>
      <w:r w:rsidR="00A453A1">
        <w:rPr>
          <w:lang w:eastAsia="zh-CN"/>
        </w:rPr>
        <w:t>.</w:t>
      </w:r>
    </w:p>
    <w:p w14:paraId="7E4442E7" w14:textId="77777777" w:rsidR="00870DAA" w:rsidRDefault="00A453A1" w:rsidP="00A453A1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4: </w:t>
      </w:r>
      <w:r w:rsidR="00683761">
        <w:rPr>
          <w:b/>
          <w:bCs/>
          <w:lang w:eastAsia="zh-CN"/>
        </w:rPr>
        <w:t xml:space="preserve">Reduction in CP length of the UL transmission </w:t>
      </w:r>
      <w:r w:rsidR="00FF7CB5">
        <w:rPr>
          <w:b/>
          <w:bCs/>
          <w:lang w:eastAsia="zh-CN"/>
        </w:rPr>
        <w:t xml:space="preserve">for higher SCS of 480/960kHz leaves </w:t>
      </w:r>
      <w:r w:rsidR="0034182F">
        <w:rPr>
          <w:b/>
          <w:bCs/>
          <w:lang w:eastAsia="zh-CN"/>
        </w:rPr>
        <w:t>the UE with very little timing estimation error margin which does not scale</w:t>
      </w:r>
      <w:r w:rsidR="00BF5DEE">
        <w:rPr>
          <w:b/>
          <w:bCs/>
          <w:lang w:eastAsia="zh-CN"/>
        </w:rPr>
        <w:t xml:space="preserve">s down linearly with </w:t>
      </w:r>
      <w:r w:rsidR="004348EE">
        <w:rPr>
          <w:b/>
          <w:bCs/>
          <w:lang w:eastAsia="zh-CN"/>
        </w:rPr>
        <w:t>wider DL SSB bandwidth.</w:t>
      </w:r>
      <w:r w:rsidR="002E6A31">
        <w:rPr>
          <w:b/>
          <w:bCs/>
          <w:lang w:eastAsia="zh-CN"/>
        </w:rPr>
        <w:t xml:space="preserve"> </w:t>
      </w:r>
    </w:p>
    <w:p w14:paraId="0F9F7F77" w14:textId="77709C23" w:rsidR="0075041F" w:rsidRDefault="00870DAA" w:rsidP="00A453A1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5: Even with </w:t>
      </w:r>
      <w:r w:rsidR="005519F3">
        <w:rPr>
          <w:b/>
          <w:bCs/>
          <w:lang w:eastAsia="zh-CN"/>
        </w:rPr>
        <w:t>Te of 0.5*CP, some scenarios (</w:t>
      </w:r>
      <w:r w:rsidR="003653F2">
        <w:rPr>
          <w:b/>
          <w:bCs/>
          <w:lang w:eastAsia="zh-CN"/>
        </w:rPr>
        <w:t>e.g.,</w:t>
      </w:r>
      <w:r w:rsidR="00DE2E4E">
        <w:rPr>
          <w:b/>
          <w:bCs/>
          <w:lang w:eastAsia="zh-CN"/>
        </w:rPr>
        <w:t xml:space="preserve"> SSB SCS 120, UL SCS 960</w:t>
      </w:r>
      <w:r w:rsidR="005519F3">
        <w:rPr>
          <w:b/>
          <w:bCs/>
          <w:lang w:eastAsia="zh-CN"/>
        </w:rPr>
        <w:t>)</w:t>
      </w:r>
      <w:r w:rsidR="00E97A8A">
        <w:rPr>
          <w:b/>
          <w:bCs/>
          <w:lang w:eastAsia="zh-CN"/>
        </w:rPr>
        <w:t xml:space="preserve"> </w:t>
      </w:r>
      <w:r w:rsidR="003653F2">
        <w:rPr>
          <w:b/>
          <w:bCs/>
          <w:lang w:eastAsia="zh-CN"/>
        </w:rPr>
        <w:t>may not meet the UL timing accuracy requirements given an extremely small error margin.</w:t>
      </w:r>
    </w:p>
    <w:p w14:paraId="3D7F1671" w14:textId="1119C4F6" w:rsidR="00A453A1" w:rsidRDefault="00F55457" w:rsidP="00A453A1">
      <w:pPr>
        <w:rPr>
          <w:lang w:eastAsia="zh-CN"/>
        </w:rPr>
      </w:pPr>
      <w:r>
        <w:rPr>
          <w:lang w:eastAsia="zh-CN"/>
        </w:rPr>
        <w:t xml:space="preserve">One of the factors contributing to the error margin is </w:t>
      </w:r>
      <w:r w:rsidR="00870DAA">
        <w:rPr>
          <w:lang w:eastAsia="zh-CN"/>
        </w:rPr>
        <w:t>the timing drift from DL timing estimation</w:t>
      </w:r>
      <w:r w:rsidR="00621A44">
        <w:rPr>
          <w:lang w:eastAsia="zh-CN"/>
        </w:rPr>
        <w:t xml:space="preserve"> to UL transmission. </w:t>
      </w:r>
      <w:r w:rsidR="009D0E4F">
        <w:rPr>
          <w:lang w:eastAsia="zh-CN"/>
        </w:rPr>
        <w:t>Current RAN4 requirements assume the availability of an SSB in last 160ms</w:t>
      </w:r>
      <w:r w:rsidR="00693858">
        <w:rPr>
          <w:lang w:eastAsia="zh-CN"/>
        </w:rPr>
        <w:t xml:space="preserve">. With a frequency offset of 0.1ppm, this leads to a timing drift of </w:t>
      </w:r>
      <w:r w:rsidR="004A30AC">
        <w:rPr>
          <w:lang w:eastAsia="zh-CN"/>
        </w:rPr>
        <w:t>16ns. This timing drift may be avoided</w:t>
      </w:r>
      <w:r w:rsidR="00353146">
        <w:rPr>
          <w:lang w:eastAsia="zh-CN"/>
        </w:rPr>
        <w:t xml:space="preserve"> if the UL resources are scheduled close to the DL SSB</w:t>
      </w:r>
      <w:r w:rsidR="00AC63DC">
        <w:rPr>
          <w:lang w:eastAsia="zh-CN"/>
        </w:rPr>
        <w:t xml:space="preserve">. We propose to </w:t>
      </w:r>
      <w:r w:rsidR="00466053">
        <w:rPr>
          <w:lang w:eastAsia="zh-CN"/>
        </w:rPr>
        <w:t>specify availability of an SSB in the last 20ms</w:t>
      </w:r>
      <w:r w:rsidR="003E05AA">
        <w:rPr>
          <w:lang w:eastAsia="zh-CN"/>
        </w:rPr>
        <w:t>. This would reduce the timing drift</w:t>
      </w:r>
      <w:r w:rsidR="00E9511B">
        <w:rPr>
          <w:lang w:eastAsia="zh-CN"/>
        </w:rPr>
        <w:t xml:space="preserve"> to 2ns and would help UE meet the UL timing.</w:t>
      </w:r>
    </w:p>
    <w:p w14:paraId="17A2B1EB" w14:textId="3D98BD51" w:rsidR="00FD1468" w:rsidRDefault="00FD1468" w:rsidP="00FD1468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 6: Current RAN4 requirements on availability of an SSB in the last 160ms leads to a timing drift of 16ns</w:t>
      </w:r>
      <w:r w:rsidR="000669A1">
        <w:rPr>
          <w:b/>
          <w:bCs/>
          <w:lang w:eastAsia="zh-CN"/>
        </w:rPr>
        <w:t xml:space="preserve"> (with 0.1ppm frequency error) which </w:t>
      </w:r>
      <w:r w:rsidR="00752BD3">
        <w:rPr>
          <w:b/>
          <w:bCs/>
          <w:lang w:eastAsia="zh-CN"/>
        </w:rPr>
        <w:t>contributes to the UL timing error margin.</w:t>
      </w:r>
    </w:p>
    <w:p w14:paraId="24A5BBA1" w14:textId="2542B07D" w:rsidR="00FD1468" w:rsidRDefault="00752BD3" w:rsidP="00A453A1">
      <w:pPr>
        <w:rPr>
          <w:lang w:eastAsia="zh-CN"/>
        </w:rPr>
      </w:pPr>
      <w:r>
        <w:rPr>
          <w:b/>
          <w:bCs/>
          <w:lang w:eastAsia="zh-CN"/>
        </w:rPr>
        <w:t xml:space="preserve">Proposal </w:t>
      </w:r>
      <w:r w:rsidR="00EA4E55">
        <w:rPr>
          <w:b/>
          <w:bCs/>
          <w:lang w:eastAsia="zh-CN"/>
        </w:rPr>
        <w:t>1</w:t>
      </w:r>
      <w:r>
        <w:rPr>
          <w:b/>
          <w:bCs/>
          <w:lang w:eastAsia="zh-CN"/>
        </w:rPr>
        <w:t>: For UL SCS of 480/960 kH</w:t>
      </w:r>
      <w:r w:rsidR="00D82507">
        <w:rPr>
          <w:b/>
          <w:bCs/>
          <w:lang w:eastAsia="zh-CN"/>
        </w:rPr>
        <w:t xml:space="preserve">z, </w:t>
      </w:r>
      <w:r w:rsidR="00C5649A">
        <w:rPr>
          <w:b/>
          <w:bCs/>
          <w:lang w:eastAsia="zh-CN"/>
        </w:rPr>
        <w:t>a UE is required to meet the UL timing accuracy requirements if an SSB is available in the last 20ms.</w:t>
      </w:r>
    </w:p>
    <w:p w14:paraId="20174FB4" w14:textId="56B79111" w:rsidR="00D57BB5" w:rsidRDefault="00966704" w:rsidP="00A453A1">
      <w:pPr>
        <w:rPr>
          <w:lang w:eastAsia="zh-CN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A38D3A9" wp14:editId="5385A42A">
                <wp:simplePos x="0" y="0"/>
                <wp:positionH relativeFrom="column">
                  <wp:posOffset>34925</wp:posOffset>
                </wp:positionH>
                <wp:positionV relativeFrom="paragraph">
                  <wp:posOffset>282709</wp:posOffset>
                </wp:positionV>
                <wp:extent cx="5720715" cy="949960"/>
                <wp:effectExtent l="0" t="0" r="13335" b="215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0715" cy="949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9C6CF" w14:textId="4C65D6FF" w:rsidR="00966704" w:rsidRPr="00966704" w:rsidRDefault="00966704" w:rsidP="00966704">
                            <w:pPr>
                              <w:pStyle w:val="paragraph"/>
                              <w:spacing w:before="0" w:beforeAutospacing="0" w:after="0" w:afterAutospacing="0"/>
                              <w:textAlignment w:val="baseline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966704">
                              <w:rPr>
                                <w:rStyle w:val="normaltextru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Basic principles</w:t>
                            </w:r>
                            <w:r w:rsidRPr="00966704">
                              <w:rPr>
                                <w:rStyle w:val="eop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u w:val="single"/>
                              </w:rPr>
                              <w:t> </w:t>
                            </w:r>
                          </w:p>
                          <w:p w14:paraId="6F0CA759" w14:textId="77777777" w:rsidR="00966704" w:rsidRDefault="00966704" w:rsidP="00966704">
                            <w:pPr>
                              <w:pStyle w:val="paragraph"/>
                              <w:numPr>
                                <w:ilvl w:val="0"/>
                                <w:numId w:val="26"/>
                              </w:numPr>
                              <w:tabs>
                                <w:tab w:val="clear" w:pos="720"/>
                                <w:tab w:val="num" w:pos="-1125"/>
                              </w:tabs>
                              <w:spacing w:before="0" w:beforeAutospacing="0" w:after="0" w:afterAutospacing="0"/>
                              <w:ind w:left="0" w:firstLine="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normaltextrun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FFS: Choose Te such that the condition T</w:t>
                            </w:r>
                            <w:r>
                              <w:rPr>
                                <w:rStyle w:val="normaltextrun"/>
                                <w:color w:val="000000"/>
                                <w:sz w:val="16"/>
                                <w:szCs w:val="16"/>
                                <w:vertAlign w:val="subscript"/>
                                <w:lang w:val="en-GB"/>
                              </w:rPr>
                              <w:t>CP</w:t>
                            </w:r>
                            <w:r>
                              <w:rPr>
                                <w:rStyle w:val="normaltextrun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 - T</w:t>
                            </w:r>
                            <w:r>
                              <w:rPr>
                                <w:rStyle w:val="normaltextrun"/>
                                <w:color w:val="000000"/>
                                <w:sz w:val="16"/>
                                <w:szCs w:val="16"/>
                                <w:vertAlign w:val="subscript"/>
                                <w:lang w:val="en-GB"/>
                              </w:rPr>
                              <w:t>CH</w:t>
                            </w:r>
                            <w:r>
                              <w:rPr>
                                <w:rStyle w:val="normaltextrun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  - 2 ( T</w:t>
                            </w:r>
                            <w:r>
                              <w:rPr>
                                <w:rStyle w:val="normaltextrun"/>
                                <w:color w:val="000000"/>
                                <w:sz w:val="16"/>
                                <w:szCs w:val="16"/>
                                <w:vertAlign w:val="subscript"/>
                                <w:lang w:val="en-GB"/>
                              </w:rPr>
                              <w:t>e</w:t>
                            </w:r>
                            <w:r>
                              <w:rPr>
                                <w:rStyle w:val="normaltextrun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 + T</w:t>
                            </w:r>
                            <w:r>
                              <w:rPr>
                                <w:rStyle w:val="normaltextrun"/>
                                <w:color w:val="000000"/>
                                <w:sz w:val="16"/>
                                <w:szCs w:val="16"/>
                                <w:vertAlign w:val="subscript"/>
                                <w:lang w:val="en-GB"/>
                              </w:rPr>
                              <w:t>AC,Q</w:t>
                            </w:r>
                            <w:r>
                              <w:rPr>
                                <w:rStyle w:val="normaltextrun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 /2 ) &gt; 0 holds</w:t>
                            </w:r>
                            <w:r>
                              <w:rPr>
                                <w:rStyle w:val="eop"/>
                                <w:color w:val="000000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537CEB5B" w14:textId="77777777" w:rsidR="00966704" w:rsidRDefault="00966704" w:rsidP="00966704">
                            <w:pPr>
                              <w:pStyle w:val="paragraph"/>
                              <w:numPr>
                                <w:ilvl w:val="0"/>
                                <w:numId w:val="27"/>
                              </w:numPr>
                              <w:tabs>
                                <w:tab w:val="clear" w:pos="720"/>
                                <w:tab w:val="num" w:pos="-1125"/>
                              </w:tabs>
                              <w:spacing w:before="0" w:beforeAutospacing="0" w:after="0" w:afterAutospacing="0"/>
                              <w:ind w:left="0" w:firstLine="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normaltextrun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FFS: When defining the margin for the T</w:t>
                            </w:r>
                            <w:r>
                              <w:rPr>
                                <w:rStyle w:val="normaltextrun"/>
                                <w:color w:val="000000"/>
                                <w:sz w:val="16"/>
                                <w:szCs w:val="16"/>
                                <w:vertAlign w:val="subscript"/>
                                <w:lang w:val="en-GB"/>
                              </w:rPr>
                              <w:t>e</w:t>
                            </w:r>
                            <w:r>
                              <w:rPr>
                                <w:rStyle w:val="normaltextrun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 calculation, discuss the values for maximum RMS channel delay spread for 480 kHz SCS, and 960 kHz SCS</w:t>
                            </w:r>
                            <w:r>
                              <w:rPr>
                                <w:rStyle w:val="eop"/>
                                <w:color w:val="000000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7A5DDCCB" w14:textId="77777777" w:rsidR="00966704" w:rsidRDefault="00966704" w:rsidP="00966704">
                            <w:pPr>
                              <w:pStyle w:val="paragraph"/>
                              <w:numPr>
                                <w:ilvl w:val="0"/>
                                <w:numId w:val="27"/>
                              </w:numPr>
                              <w:tabs>
                                <w:tab w:val="clear" w:pos="720"/>
                                <w:tab w:val="num" w:pos="-1125"/>
                              </w:tabs>
                              <w:spacing w:before="0" w:beforeAutospacing="0" w:after="0" w:afterAutospacing="0"/>
                              <w:ind w:left="0" w:firstLine="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Style w:val="normaltextrun"/>
                                <w:color w:val="000000"/>
                                <w:sz w:val="20"/>
                                <w:szCs w:val="20"/>
                                <w:lang w:val="en-GB"/>
                              </w:rPr>
                              <w:t>FFS: Cases for which the UE cannot meet the Te requirements derived in the abovementioned manner.</w:t>
                            </w:r>
                            <w:r>
                              <w:rPr>
                                <w:rStyle w:val="eop"/>
                                <w:color w:val="000000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292AE610" w14:textId="27AA5404" w:rsidR="00966704" w:rsidRDefault="0096670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38D3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75pt;margin-top:22.25pt;width:450.45pt;height:74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">
                <v:textbox>
                  <w:txbxContent>
                    <w:p w14:paraId="21B9C6CF" w14:textId="4C65D6FF" w:rsidR="00966704" w:rsidRPr="00966704" w:rsidRDefault="00966704" w:rsidP="00966704">
                      <w:pPr>
                        <w:pStyle w:val="paragraph"/>
                        <w:spacing w:before="0" w:beforeAutospacing="0" w:after="0" w:afterAutospacing="0"/>
                        <w:textAlignment w:val="baseline"/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966704">
                        <w:rPr>
                          <w:rStyle w:val="normaltextrun"/>
                          <w:b/>
                          <w:bCs/>
                          <w:color w:val="000000"/>
                          <w:sz w:val="20"/>
                          <w:szCs w:val="20"/>
                          <w:u w:val="single"/>
                          <w:lang w:val="en-GB"/>
                        </w:rPr>
                        <w:t>Basic principles</w:t>
                      </w:r>
                      <w:r w:rsidRPr="00966704">
                        <w:rPr>
                          <w:rStyle w:val="eop"/>
                          <w:b/>
                          <w:bCs/>
                          <w:color w:val="000000"/>
                          <w:sz w:val="20"/>
                          <w:szCs w:val="20"/>
                          <w:u w:val="single"/>
                        </w:rPr>
                        <w:t> </w:t>
                      </w:r>
                    </w:p>
                    <w:p w14:paraId="6F0CA759" w14:textId="77777777" w:rsidR="00966704" w:rsidRDefault="00966704" w:rsidP="00966704">
                      <w:pPr>
                        <w:pStyle w:val="paragraph"/>
                        <w:numPr>
                          <w:ilvl w:val="0"/>
                          <w:numId w:val="26"/>
                        </w:numPr>
                        <w:tabs>
                          <w:tab w:val="clear" w:pos="720"/>
                          <w:tab w:val="num" w:pos="-1125"/>
                        </w:tabs>
                        <w:spacing w:before="0" w:beforeAutospacing="0" w:after="0" w:afterAutospacing="0"/>
                        <w:ind w:left="0" w:firstLine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Style w:val="normaltextrun"/>
                          <w:color w:val="000000"/>
                          <w:sz w:val="20"/>
                          <w:szCs w:val="20"/>
                          <w:lang w:val="en-GB"/>
                        </w:rPr>
                        <w:t>FFS: Choose Te such that the condition T</w:t>
                      </w:r>
                      <w:r>
                        <w:rPr>
                          <w:rStyle w:val="normaltextrun"/>
                          <w:color w:val="000000"/>
                          <w:sz w:val="16"/>
                          <w:szCs w:val="16"/>
                          <w:vertAlign w:val="subscript"/>
                          <w:lang w:val="en-GB"/>
                        </w:rPr>
                        <w:t>CP</w:t>
                      </w:r>
                      <w:r>
                        <w:rPr>
                          <w:rStyle w:val="normaltextrun"/>
                          <w:color w:val="000000"/>
                          <w:sz w:val="20"/>
                          <w:szCs w:val="20"/>
                          <w:lang w:val="en-GB"/>
                        </w:rPr>
                        <w:t> - </w:t>
                      </w:r>
                      <w:proofErr w:type="gramStart"/>
                      <w:r>
                        <w:rPr>
                          <w:rStyle w:val="normaltextrun"/>
                          <w:color w:val="000000"/>
                          <w:sz w:val="20"/>
                          <w:szCs w:val="20"/>
                          <w:lang w:val="en-GB"/>
                        </w:rPr>
                        <w:t>T</w:t>
                      </w:r>
                      <w:r>
                        <w:rPr>
                          <w:rStyle w:val="normaltextrun"/>
                          <w:color w:val="000000"/>
                          <w:sz w:val="16"/>
                          <w:szCs w:val="16"/>
                          <w:vertAlign w:val="subscript"/>
                          <w:lang w:val="en-GB"/>
                        </w:rPr>
                        <w:t>CH</w:t>
                      </w:r>
                      <w:r>
                        <w:rPr>
                          <w:rStyle w:val="normaltextrun"/>
                          <w:color w:val="000000"/>
                          <w:sz w:val="20"/>
                          <w:szCs w:val="20"/>
                          <w:lang w:val="en-GB"/>
                        </w:rPr>
                        <w:t>  -</w:t>
                      </w:r>
                      <w:proofErr w:type="gramEnd"/>
                      <w:r>
                        <w:rPr>
                          <w:rStyle w:val="normaltextrun"/>
                          <w:color w:val="000000"/>
                          <w:sz w:val="20"/>
                          <w:szCs w:val="20"/>
                          <w:lang w:val="en-GB"/>
                        </w:rPr>
                        <w:t> 2 ( T</w:t>
                      </w:r>
                      <w:r>
                        <w:rPr>
                          <w:rStyle w:val="normaltextrun"/>
                          <w:color w:val="000000"/>
                          <w:sz w:val="16"/>
                          <w:szCs w:val="16"/>
                          <w:vertAlign w:val="subscript"/>
                          <w:lang w:val="en-GB"/>
                        </w:rPr>
                        <w:t>e</w:t>
                      </w:r>
                      <w:r>
                        <w:rPr>
                          <w:rStyle w:val="normaltextrun"/>
                          <w:color w:val="000000"/>
                          <w:sz w:val="20"/>
                          <w:szCs w:val="20"/>
                          <w:lang w:val="en-GB"/>
                        </w:rPr>
                        <w:t> + T</w:t>
                      </w:r>
                      <w:r>
                        <w:rPr>
                          <w:rStyle w:val="normaltextrun"/>
                          <w:color w:val="000000"/>
                          <w:sz w:val="16"/>
                          <w:szCs w:val="16"/>
                          <w:vertAlign w:val="subscript"/>
                          <w:lang w:val="en-GB"/>
                        </w:rPr>
                        <w:t>AC,Q</w:t>
                      </w:r>
                      <w:r>
                        <w:rPr>
                          <w:rStyle w:val="normaltextrun"/>
                          <w:color w:val="000000"/>
                          <w:sz w:val="20"/>
                          <w:szCs w:val="20"/>
                          <w:lang w:val="en-GB"/>
                        </w:rPr>
                        <w:t> /2 ) &gt; 0 holds</w:t>
                      </w:r>
                      <w:r>
                        <w:rPr>
                          <w:rStyle w:val="eop"/>
                          <w:color w:val="000000"/>
                          <w:sz w:val="20"/>
                          <w:szCs w:val="20"/>
                        </w:rPr>
                        <w:t> </w:t>
                      </w:r>
                    </w:p>
                    <w:p w14:paraId="537CEB5B" w14:textId="77777777" w:rsidR="00966704" w:rsidRDefault="00966704" w:rsidP="00966704">
                      <w:pPr>
                        <w:pStyle w:val="paragraph"/>
                        <w:numPr>
                          <w:ilvl w:val="0"/>
                          <w:numId w:val="27"/>
                        </w:numPr>
                        <w:tabs>
                          <w:tab w:val="clear" w:pos="720"/>
                          <w:tab w:val="num" w:pos="-1125"/>
                        </w:tabs>
                        <w:spacing w:before="0" w:beforeAutospacing="0" w:after="0" w:afterAutospacing="0"/>
                        <w:ind w:left="0" w:firstLine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Style w:val="normaltextrun"/>
                          <w:color w:val="000000"/>
                          <w:sz w:val="20"/>
                          <w:szCs w:val="20"/>
                          <w:lang w:val="en-GB"/>
                        </w:rPr>
                        <w:t>FFS: When defining the margin for the T</w:t>
                      </w:r>
                      <w:r>
                        <w:rPr>
                          <w:rStyle w:val="normaltextrun"/>
                          <w:color w:val="000000"/>
                          <w:sz w:val="16"/>
                          <w:szCs w:val="16"/>
                          <w:vertAlign w:val="subscript"/>
                          <w:lang w:val="en-GB"/>
                        </w:rPr>
                        <w:t>e</w:t>
                      </w:r>
                      <w:r>
                        <w:rPr>
                          <w:rStyle w:val="normaltextrun"/>
                          <w:color w:val="000000"/>
                          <w:sz w:val="20"/>
                          <w:szCs w:val="20"/>
                          <w:lang w:val="en-GB"/>
                        </w:rPr>
                        <w:t> calculation, discuss the values for maximum RMS channel delay spread for 480 kHz SCS, and 960 kHz SCS</w:t>
                      </w:r>
                      <w:r>
                        <w:rPr>
                          <w:rStyle w:val="eop"/>
                          <w:color w:val="000000"/>
                          <w:sz w:val="20"/>
                          <w:szCs w:val="20"/>
                        </w:rPr>
                        <w:t> </w:t>
                      </w:r>
                    </w:p>
                    <w:p w14:paraId="7A5DDCCB" w14:textId="77777777" w:rsidR="00966704" w:rsidRDefault="00966704" w:rsidP="00966704">
                      <w:pPr>
                        <w:pStyle w:val="paragraph"/>
                        <w:numPr>
                          <w:ilvl w:val="0"/>
                          <w:numId w:val="27"/>
                        </w:numPr>
                        <w:tabs>
                          <w:tab w:val="clear" w:pos="720"/>
                          <w:tab w:val="num" w:pos="-1125"/>
                        </w:tabs>
                        <w:spacing w:before="0" w:beforeAutospacing="0" w:after="0" w:afterAutospacing="0"/>
                        <w:ind w:left="0" w:firstLine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Style w:val="normaltextrun"/>
                          <w:color w:val="000000"/>
                          <w:sz w:val="20"/>
                          <w:szCs w:val="20"/>
                          <w:lang w:val="en-GB"/>
                        </w:rPr>
                        <w:t>FFS: Cases for which the UE cannot meet the Te requirements derived in the abovementioned manner.</w:t>
                      </w:r>
                      <w:r>
                        <w:rPr>
                          <w:rStyle w:val="eop"/>
                          <w:color w:val="000000"/>
                          <w:sz w:val="20"/>
                          <w:szCs w:val="20"/>
                        </w:rPr>
                        <w:t> </w:t>
                      </w:r>
                    </w:p>
                    <w:p w14:paraId="292AE610" w14:textId="27AA5404" w:rsidR="00966704" w:rsidRDefault="00966704"/>
                  </w:txbxContent>
                </v:textbox>
                <w10:wrap type="square"/>
              </v:shape>
            </w:pict>
          </mc:Fallback>
        </mc:AlternateContent>
      </w:r>
      <w:r w:rsidR="00D57BB5" w:rsidRPr="00ED7FFC">
        <w:rPr>
          <w:lang w:eastAsia="zh-CN"/>
        </w:rPr>
        <w:t>During</w:t>
      </w:r>
      <w:r w:rsidR="00ED7FFC">
        <w:rPr>
          <w:lang w:eastAsia="zh-CN"/>
        </w:rPr>
        <w:t xml:space="preserve"> RAN4#101e, the following basic principle for defining the UL timing accuracy was discussed:</w:t>
      </w:r>
    </w:p>
    <w:p w14:paraId="34CC65F3" w14:textId="5B2C100A" w:rsidR="006D7B4C" w:rsidRDefault="006D7B4C" w:rsidP="00A453A1">
      <w:pPr>
        <w:rPr>
          <w:lang w:eastAsia="zh-CN"/>
        </w:rPr>
      </w:pPr>
    </w:p>
    <w:p w14:paraId="4470457F" w14:textId="30A1E3A3" w:rsidR="001841B6" w:rsidRDefault="001841B6" w:rsidP="00A453A1">
      <w:pPr>
        <w:rPr>
          <w:lang w:eastAsia="zh-CN"/>
        </w:rPr>
      </w:pPr>
      <w:r>
        <w:rPr>
          <w:lang w:eastAsia="zh-CN"/>
        </w:rPr>
        <w:t>Regarding delay spread, RAN1 assumed the following for link-level simulations during the SI phase [</w:t>
      </w:r>
      <w:r w:rsidR="00AC2F68">
        <w:rPr>
          <w:lang w:eastAsia="zh-CN"/>
        </w:rPr>
        <w:t>4</w:t>
      </w:r>
      <w:r>
        <w:rPr>
          <w:lang w:eastAsia="zh-CN"/>
        </w:rPr>
        <w:t>]:</w:t>
      </w:r>
    </w:p>
    <w:p w14:paraId="139BABF5" w14:textId="6C916433" w:rsidR="009C61F2" w:rsidRDefault="009C61F2" w:rsidP="00A453A1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0BDF835" wp14:editId="5F6EA068">
                <wp:simplePos x="0" y="0"/>
                <wp:positionH relativeFrom="column">
                  <wp:posOffset>1201833</wp:posOffset>
                </wp:positionH>
                <wp:positionV relativeFrom="paragraph">
                  <wp:posOffset>4903</wp:posOffset>
                </wp:positionV>
                <wp:extent cx="3210560" cy="1222375"/>
                <wp:effectExtent l="0" t="0" r="27940" b="158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0560" cy="1222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5EDFB2" w14:textId="273DDE09" w:rsidR="009C61F2" w:rsidRPr="00D65134" w:rsidRDefault="009C61F2" w:rsidP="009C61F2">
                            <w:pPr>
                              <w:pStyle w:val="TAL"/>
                              <w:rPr>
                                <w:rFonts w:ascii="Times New Roman" w:hAnsi="Times New Roman"/>
                                <w:sz w:val="20"/>
                                <w:lang w:eastAsia="zh-CN"/>
                              </w:rPr>
                            </w:pPr>
                            <w:r w:rsidRPr="00D65134">
                              <w:rPr>
                                <w:rFonts w:ascii="Times New Roman" w:hAnsi="Times New Roman"/>
                                <w:sz w:val="20"/>
                                <w:lang w:eastAsia="zh-CN"/>
                              </w:rPr>
                              <w:t>TDL model as defined in of TR38.901 Clause 7.7.2:</w:t>
                            </w:r>
                          </w:p>
                          <w:p w14:paraId="4DB87EF0" w14:textId="77777777" w:rsidR="009C61F2" w:rsidRPr="00D65134" w:rsidRDefault="009C61F2" w:rsidP="009C61F2">
                            <w:pPr>
                              <w:pStyle w:val="TAL"/>
                              <w:rPr>
                                <w:rFonts w:ascii="Times New Roman" w:hAnsi="Times New Roman"/>
                                <w:sz w:val="20"/>
                                <w:lang w:eastAsia="zh-CN"/>
                              </w:rPr>
                            </w:pPr>
                            <w:r w:rsidRPr="00D65134">
                              <w:rPr>
                                <w:rFonts w:ascii="Times New Roman" w:hAnsi="Times New Roman"/>
                                <w:sz w:val="20"/>
                                <w:lang w:eastAsia="zh-CN"/>
                              </w:rPr>
                              <w:t xml:space="preserve">- TDL-A (5ns, 10ns, 20ns DS) </w:t>
                            </w:r>
                          </w:p>
                          <w:p w14:paraId="39EA9DC5" w14:textId="77777777" w:rsidR="009C61F2" w:rsidRDefault="009C61F2" w:rsidP="009C61F2">
                            <w:pPr>
                              <w:rPr>
                                <w:lang w:eastAsia="zh-CN"/>
                              </w:rPr>
                            </w:pPr>
                            <w:r w:rsidRPr="00801AD8">
                              <w:rPr>
                                <w:lang w:eastAsia="zh-CN"/>
                              </w:rPr>
                              <w:t>- optional DS for consideration: 40ns, 60ns DS</w:t>
                            </w:r>
                          </w:p>
                          <w:p w14:paraId="78B36D93" w14:textId="77777777" w:rsidR="009C61F2" w:rsidRPr="009C61F2" w:rsidRDefault="009C61F2" w:rsidP="009C61F2">
                            <w:pPr>
                              <w:pStyle w:val="TAL"/>
                              <w:rPr>
                                <w:rFonts w:ascii="Times New Roman" w:hAnsi="Times New Roman"/>
                                <w:sz w:val="20"/>
                                <w:lang w:eastAsia="zh-CN"/>
                              </w:rPr>
                            </w:pPr>
                            <w:r w:rsidRPr="009C61F2">
                              <w:rPr>
                                <w:rFonts w:ascii="Times New Roman" w:hAnsi="Times New Roman"/>
                                <w:sz w:val="20"/>
                                <w:lang w:eastAsia="zh-CN"/>
                              </w:rPr>
                              <w:t>CDL model as defined in of TR38.901 Clause 7.7.1:</w:t>
                            </w:r>
                          </w:p>
                          <w:p w14:paraId="167F8688" w14:textId="77777777" w:rsidR="009C61F2" w:rsidRPr="009C61F2" w:rsidRDefault="009C61F2" w:rsidP="009C61F2">
                            <w:pPr>
                              <w:pStyle w:val="TAL"/>
                              <w:rPr>
                                <w:rFonts w:ascii="Times New Roman" w:hAnsi="Times New Roman"/>
                                <w:sz w:val="20"/>
                                <w:lang w:eastAsia="zh-CN"/>
                              </w:rPr>
                            </w:pPr>
                            <w:r w:rsidRPr="009C61F2">
                              <w:rPr>
                                <w:rFonts w:ascii="Times New Roman" w:hAnsi="Times New Roman"/>
                                <w:sz w:val="20"/>
                                <w:lang w:eastAsia="zh-CN"/>
                              </w:rPr>
                              <w:t>- CDL-B (20ns, 50ns DS)</w:t>
                            </w:r>
                          </w:p>
                          <w:p w14:paraId="3558D910" w14:textId="77777777" w:rsidR="009C61F2" w:rsidRPr="009C61F2" w:rsidRDefault="009C61F2" w:rsidP="009C61F2">
                            <w:pPr>
                              <w:pStyle w:val="TAL"/>
                              <w:rPr>
                                <w:rFonts w:ascii="Times New Roman" w:hAnsi="Times New Roman"/>
                                <w:sz w:val="20"/>
                                <w:lang w:eastAsia="zh-CN"/>
                              </w:rPr>
                            </w:pPr>
                            <w:r w:rsidRPr="009C61F2">
                              <w:rPr>
                                <w:rFonts w:ascii="Times New Roman" w:hAnsi="Times New Roman"/>
                                <w:sz w:val="20"/>
                                <w:lang w:eastAsia="zh-CN"/>
                              </w:rPr>
                              <w:t>- CDL-D (20ns, 30ns DS) with K-factor = 10 dB</w:t>
                            </w:r>
                          </w:p>
                          <w:p w14:paraId="2C8C037F" w14:textId="77777777" w:rsidR="009C61F2" w:rsidRDefault="009C61F2" w:rsidP="009C61F2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 optional DS for consideration: 100ns DS</w:t>
                            </w:r>
                          </w:p>
                          <w:p w14:paraId="19D8FF0F" w14:textId="7D7FB489" w:rsidR="009C61F2" w:rsidRDefault="009C61F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BDF835" id="_x0000_s1027" type="#_x0000_t202" style="position:absolute;margin-left:94.65pt;margin-top:.4pt;width:252.8pt;height:96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">
                <v:textbox>
                  <w:txbxContent>
                    <w:p w14:paraId="375EDFB2" w14:textId="273DDE09" w:rsidR="009C61F2" w:rsidRPr="00D65134" w:rsidRDefault="009C61F2" w:rsidP="009C61F2">
                      <w:pPr>
                        <w:pStyle w:val="TAL"/>
                        <w:rPr>
                          <w:rFonts w:ascii="Times New Roman" w:hAnsi="Times New Roman"/>
                          <w:sz w:val="20"/>
                          <w:lang w:eastAsia="zh-CN"/>
                        </w:rPr>
                      </w:pPr>
                      <w:r w:rsidRPr="00D65134">
                        <w:rPr>
                          <w:rFonts w:ascii="Times New Roman" w:hAnsi="Times New Roman"/>
                          <w:sz w:val="20"/>
                          <w:lang w:eastAsia="zh-CN"/>
                        </w:rPr>
                        <w:t>TDL model as defined in of TR38.901 Clause 7.7.2:</w:t>
                      </w:r>
                    </w:p>
                    <w:p w14:paraId="4DB87EF0" w14:textId="77777777" w:rsidR="009C61F2" w:rsidRPr="00D65134" w:rsidRDefault="009C61F2" w:rsidP="009C61F2">
                      <w:pPr>
                        <w:pStyle w:val="TAL"/>
                        <w:rPr>
                          <w:rFonts w:ascii="Times New Roman" w:hAnsi="Times New Roman"/>
                          <w:sz w:val="20"/>
                          <w:lang w:eastAsia="zh-CN"/>
                        </w:rPr>
                      </w:pPr>
                      <w:r w:rsidRPr="00D65134">
                        <w:rPr>
                          <w:rFonts w:ascii="Times New Roman" w:hAnsi="Times New Roman"/>
                          <w:sz w:val="20"/>
                          <w:lang w:eastAsia="zh-CN"/>
                        </w:rPr>
                        <w:t xml:space="preserve">- TDL-A (5ns, 10ns, 20ns DS) </w:t>
                      </w:r>
                    </w:p>
                    <w:p w14:paraId="39EA9DC5" w14:textId="77777777" w:rsidR="009C61F2" w:rsidRDefault="009C61F2" w:rsidP="009C61F2">
                      <w:pPr>
                        <w:rPr>
                          <w:lang w:eastAsia="zh-CN"/>
                        </w:rPr>
                      </w:pPr>
                      <w:r w:rsidRPr="00801AD8">
                        <w:rPr>
                          <w:lang w:eastAsia="zh-CN"/>
                        </w:rPr>
                        <w:t>- optional DS for consideration: 40ns, 60ns DS</w:t>
                      </w:r>
                    </w:p>
                    <w:p w14:paraId="78B36D93" w14:textId="77777777" w:rsidR="009C61F2" w:rsidRPr="009C61F2" w:rsidRDefault="009C61F2" w:rsidP="009C61F2">
                      <w:pPr>
                        <w:pStyle w:val="TAL"/>
                        <w:rPr>
                          <w:rFonts w:ascii="Times New Roman" w:hAnsi="Times New Roman"/>
                          <w:sz w:val="20"/>
                          <w:lang w:eastAsia="zh-CN"/>
                        </w:rPr>
                      </w:pPr>
                      <w:r w:rsidRPr="009C61F2">
                        <w:rPr>
                          <w:rFonts w:ascii="Times New Roman" w:hAnsi="Times New Roman"/>
                          <w:sz w:val="20"/>
                          <w:lang w:eastAsia="zh-CN"/>
                        </w:rPr>
                        <w:t>CDL model as defined in of TR38.901 Clause 7.7.1:</w:t>
                      </w:r>
                    </w:p>
                    <w:p w14:paraId="167F8688" w14:textId="77777777" w:rsidR="009C61F2" w:rsidRPr="009C61F2" w:rsidRDefault="009C61F2" w:rsidP="009C61F2">
                      <w:pPr>
                        <w:pStyle w:val="TAL"/>
                        <w:rPr>
                          <w:rFonts w:ascii="Times New Roman" w:hAnsi="Times New Roman"/>
                          <w:sz w:val="20"/>
                          <w:lang w:eastAsia="zh-CN"/>
                        </w:rPr>
                      </w:pPr>
                      <w:r w:rsidRPr="009C61F2">
                        <w:rPr>
                          <w:rFonts w:ascii="Times New Roman" w:hAnsi="Times New Roman"/>
                          <w:sz w:val="20"/>
                          <w:lang w:eastAsia="zh-CN"/>
                        </w:rPr>
                        <w:t>- CDL-B (20ns, 50ns DS)</w:t>
                      </w:r>
                    </w:p>
                    <w:p w14:paraId="3558D910" w14:textId="77777777" w:rsidR="009C61F2" w:rsidRPr="009C61F2" w:rsidRDefault="009C61F2" w:rsidP="009C61F2">
                      <w:pPr>
                        <w:pStyle w:val="TAL"/>
                        <w:rPr>
                          <w:rFonts w:ascii="Times New Roman" w:hAnsi="Times New Roman"/>
                          <w:sz w:val="20"/>
                          <w:lang w:eastAsia="zh-CN"/>
                        </w:rPr>
                      </w:pPr>
                      <w:r w:rsidRPr="009C61F2">
                        <w:rPr>
                          <w:rFonts w:ascii="Times New Roman" w:hAnsi="Times New Roman"/>
                          <w:sz w:val="20"/>
                          <w:lang w:eastAsia="zh-CN"/>
                        </w:rPr>
                        <w:t>- CDL-D (20ns, 30ns DS) with K-factor = 10 dB</w:t>
                      </w:r>
                    </w:p>
                    <w:p w14:paraId="2C8C037F" w14:textId="77777777" w:rsidR="009C61F2" w:rsidRDefault="009C61F2" w:rsidP="009C61F2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 optional DS for consideration: 100ns DS</w:t>
                      </w:r>
                    </w:p>
                    <w:p w14:paraId="19D8FF0F" w14:textId="7D7FB489" w:rsidR="009C61F2" w:rsidRDefault="009C61F2"/>
                  </w:txbxContent>
                </v:textbox>
                <w10:wrap type="square"/>
              </v:shape>
            </w:pict>
          </mc:Fallback>
        </mc:AlternateContent>
      </w:r>
    </w:p>
    <w:p w14:paraId="3D09FA08" w14:textId="77777777" w:rsidR="009C61F2" w:rsidRDefault="009C61F2" w:rsidP="00A453A1">
      <w:pPr>
        <w:rPr>
          <w:lang w:eastAsia="zh-CN"/>
        </w:rPr>
      </w:pPr>
    </w:p>
    <w:p w14:paraId="042F19F2" w14:textId="77777777" w:rsidR="009C61F2" w:rsidRDefault="009C61F2" w:rsidP="00A453A1">
      <w:pPr>
        <w:rPr>
          <w:lang w:eastAsia="zh-CN"/>
        </w:rPr>
      </w:pPr>
    </w:p>
    <w:p w14:paraId="783B3043" w14:textId="77777777" w:rsidR="009C61F2" w:rsidRDefault="009C61F2" w:rsidP="00A453A1">
      <w:pPr>
        <w:rPr>
          <w:lang w:eastAsia="zh-CN"/>
        </w:rPr>
      </w:pPr>
    </w:p>
    <w:p w14:paraId="44A8F1E7" w14:textId="77777777" w:rsidR="009C61F2" w:rsidRDefault="009C61F2" w:rsidP="00A453A1">
      <w:pPr>
        <w:rPr>
          <w:lang w:eastAsia="zh-CN"/>
        </w:rPr>
      </w:pPr>
    </w:p>
    <w:p w14:paraId="7ABDDFF6" w14:textId="191A0F1E" w:rsidR="009C61F2" w:rsidRDefault="00186F21" w:rsidP="00A453A1">
      <w:pPr>
        <w:rPr>
          <w:lang w:eastAsia="zh-CN"/>
        </w:rPr>
      </w:pPr>
      <w:r>
        <w:rPr>
          <w:lang w:eastAsia="zh-CN"/>
        </w:rPr>
        <w:t>Based on the above RAN1 assumptions</w:t>
      </w:r>
      <w:r w:rsidR="00F96B30">
        <w:rPr>
          <w:lang w:eastAsia="zh-CN"/>
        </w:rPr>
        <w:t xml:space="preserve"> and performance evaluations</w:t>
      </w:r>
      <w:r>
        <w:rPr>
          <w:lang w:eastAsia="zh-CN"/>
        </w:rPr>
        <w:t>, we think it would be fair to assume a delay spread</w:t>
      </w:r>
      <w:r w:rsidR="00B61CBC">
        <w:rPr>
          <w:lang w:eastAsia="zh-CN"/>
        </w:rPr>
        <w:t xml:space="preserve"> of </w:t>
      </w:r>
      <w:r w:rsidR="001C3FF1">
        <w:rPr>
          <w:lang w:eastAsia="zh-CN"/>
        </w:rPr>
        <w:t>2</w:t>
      </w:r>
      <w:r w:rsidR="00B61CBC">
        <w:rPr>
          <w:lang w:eastAsia="zh-CN"/>
        </w:rPr>
        <w:t xml:space="preserve">0ms for 480kHz SCS and </w:t>
      </w:r>
      <w:r w:rsidR="001C3FF1">
        <w:rPr>
          <w:lang w:eastAsia="zh-CN"/>
        </w:rPr>
        <w:t>1</w:t>
      </w:r>
      <w:r w:rsidR="00B61CBC">
        <w:rPr>
          <w:lang w:eastAsia="zh-CN"/>
        </w:rPr>
        <w:t>0ms for 960kHz SCS</w:t>
      </w:r>
    </w:p>
    <w:p w14:paraId="1C1EB41D" w14:textId="0922100E" w:rsidR="009C61F2" w:rsidRDefault="00AC2F68" w:rsidP="00A453A1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 7: RAN1 assumed the following</w:t>
      </w:r>
      <w:r w:rsidR="002772E8">
        <w:rPr>
          <w:b/>
          <w:bCs/>
          <w:lang w:eastAsia="zh-CN"/>
        </w:rPr>
        <w:t xml:space="preserve"> mandatory</w:t>
      </w:r>
      <w:r>
        <w:rPr>
          <w:b/>
          <w:bCs/>
          <w:lang w:eastAsia="zh-CN"/>
        </w:rPr>
        <w:t xml:space="preserve"> </w:t>
      </w:r>
      <w:r w:rsidR="002772E8">
        <w:rPr>
          <w:b/>
          <w:bCs/>
          <w:lang w:eastAsia="zh-CN"/>
        </w:rPr>
        <w:t>delay spread for link level simulations</w:t>
      </w:r>
      <w:r w:rsidR="00AB1287">
        <w:rPr>
          <w:b/>
          <w:bCs/>
          <w:lang w:eastAsia="zh-CN"/>
        </w:rPr>
        <w:t xml:space="preserve"> [</w:t>
      </w:r>
      <w:r w:rsidR="003A6A50">
        <w:rPr>
          <w:b/>
          <w:bCs/>
          <w:lang w:eastAsia="zh-CN"/>
        </w:rPr>
        <w:t>TS 38.808</w:t>
      </w:r>
      <w:r w:rsidR="00AB1287">
        <w:rPr>
          <w:b/>
          <w:bCs/>
          <w:lang w:eastAsia="zh-CN"/>
        </w:rPr>
        <w:t>]</w:t>
      </w:r>
      <w:r w:rsidR="002772E8">
        <w:rPr>
          <w:b/>
          <w:bCs/>
          <w:lang w:eastAsia="zh-CN"/>
        </w:rPr>
        <w:t>:</w:t>
      </w:r>
    </w:p>
    <w:p w14:paraId="2B1169A2" w14:textId="77777777" w:rsidR="002772E8" w:rsidRPr="002772E8" w:rsidRDefault="002772E8" w:rsidP="002772E8">
      <w:pPr>
        <w:pStyle w:val="TAL"/>
        <w:rPr>
          <w:rFonts w:ascii="Times New Roman" w:hAnsi="Times New Roman"/>
          <w:b/>
          <w:bCs/>
          <w:sz w:val="20"/>
          <w:lang w:eastAsia="zh-CN"/>
        </w:rPr>
      </w:pPr>
      <w:r w:rsidRPr="002772E8">
        <w:rPr>
          <w:rFonts w:ascii="Times New Roman" w:hAnsi="Times New Roman"/>
          <w:b/>
          <w:bCs/>
          <w:sz w:val="20"/>
          <w:lang w:eastAsia="zh-CN"/>
        </w:rPr>
        <w:t>TDL model as defined in of TR38.901 Clause 7.7.2:</w:t>
      </w:r>
    </w:p>
    <w:p w14:paraId="794D0EBC" w14:textId="186194E6" w:rsidR="002772E8" w:rsidRPr="002772E8" w:rsidRDefault="002772E8" w:rsidP="00AF5DD5">
      <w:pPr>
        <w:pStyle w:val="TAL"/>
        <w:ind w:firstLine="284"/>
        <w:rPr>
          <w:b/>
          <w:bCs/>
          <w:lang w:eastAsia="zh-CN"/>
        </w:rPr>
      </w:pPr>
      <w:r w:rsidRPr="002772E8">
        <w:rPr>
          <w:rFonts w:ascii="Times New Roman" w:hAnsi="Times New Roman"/>
          <w:b/>
          <w:bCs/>
          <w:sz w:val="20"/>
          <w:lang w:eastAsia="zh-CN"/>
        </w:rPr>
        <w:t xml:space="preserve">- TDL-A (5ns, 10ns, 20ns DS) </w:t>
      </w:r>
    </w:p>
    <w:p w14:paraId="1C3B29C6" w14:textId="77777777" w:rsidR="002772E8" w:rsidRPr="002772E8" w:rsidRDefault="002772E8" w:rsidP="002772E8">
      <w:pPr>
        <w:pStyle w:val="TAL"/>
        <w:rPr>
          <w:rFonts w:ascii="Times New Roman" w:hAnsi="Times New Roman"/>
          <w:b/>
          <w:bCs/>
          <w:sz w:val="20"/>
          <w:lang w:eastAsia="zh-CN"/>
        </w:rPr>
      </w:pPr>
      <w:r w:rsidRPr="002772E8">
        <w:rPr>
          <w:rFonts w:ascii="Times New Roman" w:hAnsi="Times New Roman"/>
          <w:b/>
          <w:bCs/>
          <w:sz w:val="20"/>
          <w:lang w:eastAsia="zh-CN"/>
        </w:rPr>
        <w:t>CDL model as defined in of TR38.901 Clause 7.7.1:</w:t>
      </w:r>
    </w:p>
    <w:p w14:paraId="24BE64ED" w14:textId="77777777" w:rsidR="002772E8" w:rsidRPr="002772E8" w:rsidRDefault="002772E8" w:rsidP="00AF5DD5">
      <w:pPr>
        <w:pStyle w:val="TAL"/>
        <w:ind w:firstLine="284"/>
        <w:rPr>
          <w:rFonts w:ascii="Times New Roman" w:hAnsi="Times New Roman"/>
          <w:b/>
          <w:bCs/>
          <w:sz w:val="20"/>
          <w:lang w:eastAsia="zh-CN"/>
        </w:rPr>
      </w:pPr>
      <w:r w:rsidRPr="002772E8">
        <w:rPr>
          <w:rFonts w:ascii="Times New Roman" w:hAnsi="Times New Roman"/>
          <w:b/>
          <w:bCs/>
          <w:sz w:val="20"/>
          <w:lang w:eastAsia="zh-CN"/>
        </w:rPr>
        <w:t>- CDL-B (20ns, 50ns DS)</w:t>
      </w:r>
    </w:p>
    <w:p w14:paraId="2CB08F14" w14:textId="3CA914A8" w:rsidR="002772E8" w:rsidRPr="002772E8" w:rsidRDefault="002772E8" w:rsidP="00AF5DD5">
      <w:pPr>
        <w:pStyle w:val="TAL"/>
        <w:ind w:firstLine="284"/>
        <w:rPr>
          <w:b/>
          <w:bCs/>
          <w:lang w:eastAsia="zh-CN"/>
        </w:rPr>
      </w:pPr>
      <w:r w:rsidRPr="002772E8">
        <w:rPr>
          <w:rFonts w:ascii="Times New Roman" w:hAnsi="Times New Roman"/>
          <w:b/>
          <w:bCs/>
          <w:sz w:val="20"/>
          <w:lang w:eastAsia="zh-CN"/>
        </w:rPr>
        <w:t>- CDL-D (20ns, 30ns DS) with K-factor = 10 dB</w:t>
      </w:r>
    </w:p>
    <w:p w14:paraId="71C1EFC9" w14:textId="43BBFEE0" w:rsidR="002772E8" w:rsidRDefault="002772E8" w:rsidP="00A453A1">
      <w:pPr>
        <w:rPr>
          <w:lang w:eastAsia="zh-CN"/>
        </w:rPr>
      </w:pPr>
    </w:p>
    <w:p w14:paraId="1E2DAC0C" w14:textId="1388D42E" w:rsidR="002772E8" w:rsidRDefault="002772E8" w:rsidP="00A453A1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D940D2">
        <w:rPr>
          <w:b/>
          <w:bCs/>
          <w:lang w:eastAsia="zh-CN"/>
        </w:rPr>
        <w:t>2</w:t>
      </w:r>
      <w:r>
        <w:rPr>
          <w:b/>
          <w:bCs/>
          <w:lang w:eastAsia="zh-CN"/>
        </w:rPr>
        <w:t xml:space="preserve">: </w:t>
      </w:r>
      <w:r w:rsidR="00AF5DD5">
        <w:rPr>
          <w:b/>
          <w:bCs/>
          <w:lang w:eastAsia="zh-CN"/>
        </w:rPr>
        <w:t>To evaluate RAN4 RRM requirements for FR2-2, assume the following delay spread values:</w:t>
      </w:r>
    </w:p>
    <w:p w14:paraId="109D6DAF" w14:textId="2559F6FE" w:rsidR="00AF5DD5" w:rsidRPr="001C3FF1" w:rsidRDefault="001C3FF1" w:rsidP="00AF5DD5">
      <w:pPr>
        <w:pStyle w:val="ListParagraph"/>
        <w:numPr>
          <w:ilvl w:val="0"/>
          <w:numId w:val="28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1C3FF1">
        <w:rPr>
          <w:rFonts w:eastAsia="MS Mincho"/>
          <w:b/>
          <w:bCs/>
          <w:sz w:val="20"/>
          <w:szCs w:val="20"/>
          <w:lang w:val="en-GB" w:eastAsia="zh-CN"/>
        </w:rPr>
        <w:t>20ms for 480kHz SCS</w:t>
      </w:r>
    </w:p>
    <w:p w14:paraId="19011BCD" w14:textId="479508FA" w:rsidR="001C3FF1" w:rsidRDefault="001C3FF1" w:rsidP="00AF5DD5">
      <w:pPr>
        <w:pStyle w:val="ListParagraph"/>
        <w:numPr>
          <w:ilvl w:val="0"/>
          <w:numId w:val="28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1C3FF1">
        <w:rPr>
          <w:rFonts w:eastAsia="MS Mincho"/>
          <w:b/>
          <w:bCs/>
          <w:sz w:val="20"/>
          <w:szCs w:val="20"/>
          <w:lang w:val="en-GB" w:eastAsia="zh-CN"/>
        </w:rPr>
        <w:t>10ms for 960kHz SCS</w:t>
      </w:r>
    </w:p>
    <w:p w14:paraId="3B863BBB" w14:textId="77777777" w:rsidR="001C3FF1" w:rsidRPr="001C3FF1" w:rsidRDefault="001C3FF1" w:rsidP="001C3FF1">
      <w:pPr>
        <w:rPr>
          <w:b/>
          <w:bCs/>
          <w:lang w:eastAsia="zh-CN"/>
        </w:rPr>
      </w:pPr>
    </w:p>
    <w:p w14:paraId="44167680" w14:textId="147BE01C" w:rsidR="007B73C3" w:rsidRDefault="00436697" w:rsidP="00A453A1">
      <w:pPr>
        <w:rPr>
          <w:rStyle w:val="normaltextrun"/>
          <w:color w:val="000000"/>
        </w:rPr>
      </w:pPr>
      <w:r>
        <w:rPr>
          <w:lang w:eastAsia="zh-CN"/>
        </w:rPr>
        <w:t>Usin</w:t>
      </w:r>
      <w:r w:rsidR="007B73C3">
        <w:rPr>
          <w:lang w:eastAsia="zh-CN"/>
        </w:rPr>
        <w:t>g the condition</w:t>
      </w:r>
      <w:r w:rsidR="00EA5866">
        <w:rPr>
          <w:lang w:eastAsia="zh-CN"/>
        </w:rPr>
        <w:t xml:space="preserve"> </w:t>
      </w:r>
      <w:r w:rsidR="00EA5866">
        <w:rPr>
          <w:rStyle w:val="normaltextrun"/>
          <w:color w:val="000000"/>
        </w:rPr>
        <w:t>T</w:t>
      </w:r>
      <w:r w:rsidR="00EA5866">
        <w:rPr>
          <w:rStyle w:val="normaltextrun"/>
          <w:color w:val="000000"/>
          <w:sz w:val="16"/>
          <w:szCs w:val="16"/>
          <w:vertAlign w:val="subscript"/>
        </w:rPr>
        <w:t>CP</w:t>
      </w:r>
      <w:r w:rsidR="00EA5866">
        <w:rPr>
          <w:rStyle w:val="normaltextrun"/>
          <w:color w:val="000000"/>
        </w:rPr>
        <w:t> - T</w:t>
      </w:r>
      <w:r w:rsidR="00EA5866">
        <w:rPr>
          <w:rStyle w:val="normaltextrun"/>
          <w:color w:val="000000"/>
          <w:sz w:val="16"/>
          <w:szCs w:val="16"/>
          <w:vertAlign w:val="subscript"/>
        </w:rPr>
        <w:t>CH</w:t>
      </w:r>
      <w:r w:rsidR="00EA5866">
        <w:rPr>
          <w:rStyle w:val="normaltextrun"/>
          <w:color w:val="000000"/>
        </w:rPr>
        <w:t> - 2 ( T</w:t>
      </w:r>
      <w:r w:rsidR="00EA5866">
        <w:rPr>
          <w:rStyle w:val="normaltextrun"/>
          <w:color w:val="000000"/>
          <w:sz w:val="16"/>
          <w:szCs w:val="16"/>
          <w:vertAlign w:val="subscript"/>
        </w:rPr>
        <w:t>e</w:t>
      </w:r>
      <w:r w:rsidR="00EA5866">
        <w:rPr>
          <w:rStyle w:val="normaltextrun"/>
          <w:color w:val="000000"/>
        </w:rPr>
        <w:t> + T</w:t>
      </w:r>
      <w:r w:rsidR="00EA5866">
        <w:rPr>
          <w:rStyle w:val="normaltextrun"/>
          <w:color w:val="000000"/>
          <w:sz w:val="16"/>
          <w:szCs w:val="16"/>
          <w:vertAlign w:val="subscript"/>
        </w:rPr>
        <w:t>AC,Q</w:t>
      </w:r>
      <w:r w:rsidR="00EA5866">
        <w:rPr>
          <w:rStyle w:val="normaltextrun"/>
          <w:color w:val="000000"/>
        </w:rPr>
        <w:t xml:space="preserve"> /2 ) &gt; 0, </w:t>
      </w:r>
      <w:r w:rsidR="00E86A4E">
        <w:rPr>
          <w:rStyle w:val="normaltextrun"/>
          <w:color w:val="000000"/>
        </w:rPr>
        <w:t xml:space="preserve">gives </w:t>
      </w:r>
      <w:r w:rsidR="00FC04A6">
        <w:rPr>
          <w:rStyle w:val="normaltextrun"/>
          <w:color w:val="000000"/>
        </w:rPr>
        <w:t>a T</w:t>
      </w:r>
      <w:r w:rsidR="00FC04A6" w:rsidRPr="00FC04A6">
        <w:rPr>
          <w:rStyle w:val="normaltextrun"/>
          <w:color w:val="000000"/>
          <w:vertAlign w:val="subscript"/>
        </w:rPr>
        <w:t>e</w:t>
      </w:r>
      <w:r w:rsidR="00FC04A6">
        <w:rPr>
          <w:rStyle w:val="normaltextrun"/>
          <w:color w:val="000000"/>
        </w:rPr>
        <w:t>/T</w:t>
      </w:r>
      <w:r w:rsidR="00FC04A6" w:rsidRPr="00FC04A6">
        <w:rPr>
          <w:rStyle w:val="normaltextrun"/>
          <w:color w:val="000000"/>
          <w:vertAlign w:val="subscript"/>
        </w:rPr>
        <w:t>CP</w:t>
      </w:r>
      <w:r w:rsidR="00E86A4E">
        <w:rPr>
          <w:rStyle w:val="normaltextrun"/>
          <w:color w:val="000000"/>
        </w:rPr>
        <w:t xml:space="preserve"> </w:t>
      </w:r>
      <w:r w:rsidR="00FC04A6">
        <w:rPr>
          <w:rStyle w:val="normaltextrun"/>
          <w:color w:val="000000"/>
        </w:rPr>
        <w:t>ratio of 37</w:t>
      </w:r>
      <w:r w:rsidR="00E32369">
        <w:rPr>
          <w:rStyle w:val="normaltextrun"/>
          <w:color w:val="000000"/>
        </w:rPr>
        <w:t>.7</w:t>
      </w:r>
      <w:r w:rsidR="00FC04A6">
        <w:rPr>
          <w:rStyle w:val="normaltextrun"/>
          <w:color w:val="000000"/>
        </w:rPr>
        <w:t>%</w:t>
      </w:r>
      <w:r w:rsidR="00D8259F">
        <w:rPr>
          <w:rStyle w:val="normaltextrun"/>
          <w:color w:val="000000"/>
        </w:rPr>
        <w:t xml:space="preserve"> as shown in the table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3"/>
        <w:gridCol w:w="1593"/>
        <w:gridCol w:w="1594"/>
        <w:gridCol w:w="1594"/>
        <w:gridCol w:w="1594"/>
        <w:gridCol w:w="1594"/>
      </w:tblGrid>
      <w:tr w:rsidR="00307E9C" w14:paraId="606A050C" w14:textId="77777777" w:rsidTr="00307E9C">
        <w:tc>
          <w:tcPr>
            <w:tcW w:w="1593" w:type="dxa"/>
          </w:tcPr>
          <w:p w14:paraId="0053F088" w14:textId="5A7C0F53" w:rsidR="00307E9C" w:rsidRDefault="00307E9C" w:rsidP="00A453A1">
            <w:pPr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UL SCS</w:t>
            </w:r>
            <w:r w:rsidR="00EA4F60">
              <w:rPr>
                <w:rStyle w:val="normaltextrun"/>
                <w:color w:val="000000"/>
              </w:rPr>
              <w:t xml:space="preserve"> (kHz)</w:t>
            </w:r>
          </w:p>
        </w:tc>
        <w:tc>
          <w:tcPr>
            <w:tcW w:w="1593" w:type="dxa"/>
          </w:tcPr>
          <w:p w14:paraId="2F3F3DC4" w14:textId="512E041F" w:rsidR="00307E9C" w:rsidRPr="00483876" w:rsidRDefault="00307E9C" w:rsidP="00A453A1">
            <w:pPr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T</w:t>
            </w:r>
            <w:r w:rsidRPr="00307E9C">
              <w:rPr>
                <w:rStyle w:val="normaltextrun"/>
                <w:color w:val="000000"/>
                <w:vertAlign w:val="subscript"/>
              </w:rPr>
              <w:t>CP</w:t>
            </w:r>
            <w:r w:rsidR="00483876">
              <w:rPr>
                <w:rStyle w:val="normaltextrun"/>
                <w:color w:val="000000"/>
              </w:rPr>
              <w:t xml:space="preserve"> (ns)</w:t>
            </w:r>
          </w:p>
        </w:tc>
        <w:tc>
          <w:tcPr>
            <w:tcW w:w="1594" w:type="dxa"/>
          </w:tcPr>
          <w:p w14:paraId="28315010" w14:textId="1E513662" w:rsidR="00307E9C" w:rsidRPr="00483876" w:rsidRDefault="00307E9C" w:rsidP="00A453A1">
            <w:pPr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T</w:t>
            </w:r>
            <w:r w:rsidRPr="00307E9C">
              <w:rPr>
                <w:rStyle w:val="normaltextrun"/>
                <w:color w:val="000000"/>
                <w:vertAlign w:val="subscript"/>
              </w:rPr>
              <w:t>CH</w:t>
            </w:r>
            <w:r w:rsidR="00483876">
              <w:rPr>
                <w:rStyle w:val="normaltextrun"/>
                <w:color w:val="000000"/>
              </w:rPr>
              <w:t xml:space="preserve"> (ns)</w:t>
            </w:r>
          </w:p>
        </w:tc>
        <w:tc>
          <w:tcPr>
            <w:tcW w:w="1594" w:type="dxa"/>
          </w:tcPr>
          <w:p w14:paraId="06D93F19" w14:textId="0CF91C5D" w:rsidR="00307E9C" w:rsidRPr="00483876" w:rsidRDefault="00307E9C" w:rsidP="00A453A1">
            <w:pPr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T</w:t>
            </w:r>
            <w:r w:rsidR="00EA4F60" w:rsidRPr="00EA4F60">
              <w:rPr>
                <w:rStyle w:val="normaltextrun"/>
                <w:color w:val="000000"/>
                <w:vertAlign w:val="subscript"/>
              </w:rPr>
              <w:t>AC,Q</w:t>
            </w:r>
            <w:r w:rsidR="00483876">
              <w:rPr>
                <w:rStyle w:val="normaltextrun"/>
                <w:color w:val="000000"/>
              </w:rPr>
              <w:t xml:space="preserve"> (ns)</w:t>
            </w:r>
          </w:p>
        </w:tc>
        <w:tc>
          <w:tcPr>
            <w:tcW w:w="1594" w:type="dxa"/>
          </w:tcPr>
          <w:p w14:paraId="575647EB" w14:textId="62AD5EBB" w:rsidR="00307E9C" w:rsidRPr="00F22D30" w:rsidRDefault="00A343A8" w:rsidP="00A453A1">
            <w:pPr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T</w:t>
            </w:r>
            <w:r w:rsidRPr="00A343A8">
              <w:rPr>
                <w:rStyle w:val="normaltextrun"/>
                <w:color w:val="000000"/>
                <w:vertAlign w:val="subscript"/>
              </w:rPr>
              <w:t>e</w:t>
            </w:r>
            <w:r w:rsidR="00F22D30">
              <w:rPr>
                <w:rStyle w:val="normaltextrun"/>
                <w:color w:val="000000"/>
              </w:rPr>
              <w:t xml:space="preserve"> (ns)</w:t>
            </w:r>
            <w:r w:rsidR="00C80006">
              <w:rPr>
                <w:rStyle w:val="normaltextrun"/>
                <w:color w:val="000000"/>
              </w:rPr>
              <w:t xml:space="preserve"> </w:t>
            </w:r>
          </w:p>
        </w:tc>
        <w:tc>
          <w:tcPr>
            <w:tcW w:w="1594" w:type="dxa"/>
          </w:tcPr>
          <w:p w14:paraId="2411F829" w14:textId="4A9C91F3" w:rsidR="00307E9C" w:rsidRPr="00A343A8" w:rsidRDefault="00A343A8" w:rsidP="00A453A1">
            <w:pPr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T</w:t>
            </w:r>
            <w:r w:rsidRPr="00A343A8">
              <w:rPr>
                <w:rStyle w:val="normaltextrun"/>
                <w:color w:val="000000"/>
                <w:vertAlign w:val="subscript"/>
              </w:rPr>
              <w:t>e</w:t>
            </w:r>
            <w:r>
              <w:rPr>
                <w:rStyle w:val="normaltextrun"/>
                <w:color w:val="000000"/>
              </w:rPr>
              <w:t>/T</w:t>
            </w:r>
            <w:r w:rsidRPr="00A343A8">
              <w:rPr>
                <w:rStyle w:val="normaltextrun"/>
                <w:color w:val="000000"/>
                <w:vertAlign w:val="subscript"/>
              </w:rPr>
              <w:t>CP</w:t>
            </w:r>
          </w:p>
        </w:tc>
      </w:tr>
      <w:tr w:rsidR="00307E9C" w14:paraId="4734A50D" w14:textId="77777777" w:rsidTr="00307E9C">
        <w:tc>
          <w:tcPr>
            <w:tcW w:w="1593" w:type="dxa"/>
          </w:tcPr>
          <w:p w14:paraId="5E509A7D" w14:textId="508E5A73" w:rsidR="00307E9C" w:rsidRDefault="00EA4F60" w:rsidP="00A453A1">
            <w:pPr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480</w:t>
            </w:r>
          </w:p>
        </w:tc>
        <w:tc>
          <w:tcPr>
            <w:tcW w:w="1593" w:type="dxa"/>
          </w:tcPr>
          <w:p w14:paraId="55439449" w14:textId="2BDC2684" w:rsidR="00307E9C" w:rsidRDefault="00403929" w:rsidP="00A453A1">
            <w:pPr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146</w:t>
            </w:r>
          </w:p>
        </w:tc>
        <w:tc>
          <w:tcPr>
            <w:tcW w:w="1594" w:type="dxa"/>
          </w:tcPr>
          <w:p w14:paraId="1C9C9D6C" w14:textId="55AA9B94" w:rsidR="00307E9C" w:rsidRDefault="00403929" w:rsidP="00A453A1">
            <w:pPr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20</w:t>
            </w:r>
          </w:p>
        </w:tc>
        <w:tc>
          <w:tcPr>
            <w:tcW w:w="1594" w:type="dxa"/>
          </w:tcPr>
          <w:p w14:paraId="3F4FF719" w14:textId="03B36D79" w:rsidR="00307E9C" w:rsidRDefault="00A343A8" w:rsidP="00A453A1">
            <w:pPr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16</w:t>
            </w:r>
          </w:p>
        </w:tc>
        <w:tc>
          <w:tcPr>
            <w:tcW w:w="1594" w:type="dxa"/>
          </w:tcPr>
          <w:p w14:paraId="79C76321" w14:textId="38A278D3" w:rsidR="00307E9C" w:rsidRDefault="00E32369" w:rsidP="00A453A1">
            <w:pPr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55</w:t>
            </w:r>
          </w:p>
        </w:tc>
        <w:tc>
          <w:tcPr>
            <w:tcW w:w="1594" w:type="dxa"/>
          </w:tcPr>
          <w:p w14:paraId="7132DC27" w14:textId="3EA867C5" w:rsidR="00307E9C" w:rsidRDefault="00E32369" w:rsidP="00A453A1">
            <w:pPr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37.7</w:t>
            </w:r>
          </w:p>
        </w:tc>
      </w:tr>
      <w:tr w:rsidR="00307E9C" w14:paraId="0A4AFD02" w14:textId="77777777" w:rsidTr="00307E9C">
        <w:tc>
          <w:tcPr>
            <w:tcW w:w="1593" w:type="dxa"/>
          </w:tcPr>
          <w:p w14:paraId="49ACB851" w14:textId="3D710D4F" w:rsidR="00307E9C" w:rsidRDefault="00EA4F60" w:rsidP="00A453A1">
            <w:pPr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960</w:t>
            </w:r>
          </w:p>
        </w:tc>
        <w:tc>
          <w:tcPr>
            <w:tcW w:w="1593" w:type="dxa"/>
          </w:tcPr>
          <w:p w14:paraId="0227D80B" w14:textId="1B0267E7" w:rsidR="00307E9C" w:rsidRDefault="00403929" w:rsidP="00A453A1">
            <w:pPr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73</w:t>
            </w:r>
          </w:p>
        </w:tc>
        <w:tc>
          <w:tcPr>
            <w:tcW w:w="1594" w:type="dxa"/>
          </w:tcPr>
          <w:p w14:paraId="4D97BE97" w14:textId="065E6914" w:rsidR="00307E9C" w:rsidRDefault="00403929" w:rsidP="00A453A1">
            <w:pPr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10</w:t>
            </w:r>
          </w:p>
        </w:tc>
        <w:tc>
          <w:tcPr>
            <w:tcW w:w="1594" w:type="dxa"/>
          </w:tcPr>
          <w:p w14:paraId="51778138" w14:textId="157B782D" w:rsidR="00307E9C" w:rsidRDefault="00A343A8" w:rsidP="00A453A1">
            <w:pPr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8</w:t>
            </w:r>
          </w:p>
        </w:tc>
        <w:tc>
          <w:tcPr>
            <w:tcW w:w="1594" w:type="dxa"/>
          </w:tcPr>
          <w:p w14:paraId="70A5346E" w14:textId="073F57F0" w:rsidR="00307E9C" w:rsidRDefault="00E32369" w:rsidP="00A453A1">
            <w:pPr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27</w:t>
            </w:r>
          </w:p>
        </w:tc>
        <w:tc>
          <w:tcPr>
            <w:tcW w:w="1594" w:type="dxa"/>
          </w:tcPr>
          <w:p w14:paraId="0CD9602B" w14:textId="3F0277B5" w:rsidR="00307E9C" w:rsidRDefault="00E32369" w:rsidP="00A453A1">
            <w:pPr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37.7</w:t>
            </w:r>
          </w:p>
        </w:tc>
      </w:tr>
    </w:tbl>
    <w:p w14:paraId="5B8E7D81" w14:textId="77777777" w:rsidR="00C32FE3" w:rsidRDefault="00C32FE3" w:rsidP="00A453A1">
      <w:pPr>
        <w:rPr>
          <w:rStyle w:val="normaltextrun"/>
          <w:color w:val="000000"/>
        </w:rPr>
      </w:pPr>
    </w:p>
    <w:p w14:paraId="56C1B68C" w14:textId="0A34FC33" w:rsidR="006B7908" w:rsidRDefault="00A03D1C" w:rsidP="00A453A1">
      <w:pPr>
        <w:rPr>
          <w:rStyle w:val="normaltextrun"/>
          <w:color w:val="000000"/>
        </w:rPr>
      </w:pPr>
      <w:r>
        <w:rPr>
          <w:b/>
          <w:bCs/>
          <w:lang w:eastAsia="zh-CN"/>
        </w:rPr>
        <w:t xml:space="preserve">Observation 8: </w:t>
      </w:r>
      <w:r w:rsidR="00595D68">
        <w:rPr>
          <w:b/>
          <w:bCs/>
          <w:lang w:eastAsia="zh-CN"/>
        </w:rPr>
        <w:t xml:space="preserve">Based on the condition </w:t>
      </w:r>
      <w:r w:rsidR="00595D68" w:rsidRPr="00595D68">
        <w:rPr>
          <w:rStyle w:val="normaltextrun"/>
          <w:b/>
          <w:bCs/>
          <w:color w:val="000000"/>
        </w:rPr>
        <w:t>T</w:t>
      </w:r>
      <w:r w:rsidR="00595D68" w:rsidRPr="00595D68">
        <w:rPr>
          <w:rStyle w:val="normaltextrun"/>
          <w:b/>
          <w:bCs/>
          <w:color w:val="000000"/>
          <w:sz w:val="16"/>
          <w:szCs w:val="16"/>
          <w:vertAlign w:val="subscript"/>
        </w:rPr>
        <w:t>CP</w:t>
      </w:r>
      <w:r w:rsidR="00595D68" w:rsidRPr="00595D68">
        <w:rPr>
          <w:rStyle w:val="normaltextrun"/>
          <w:b/>
          <w:bCs/>
          <w:color w:val="000000"/>
        </w:rPr>
        <w:t> - T</w:t>
      </w:r>
      <w:r w:rsidR="00595D68" w:rsidRPr="00595D68">
        <w:rPr>
          <w:rStyle w:val="normaltextrun"/>
          <w:b/>
          <w:bCs/>
          <w:color w:val="000000"/>
          <w:sz w:val="16"/>
          <w:szCs w:val="16"/>
          <w:vertAlign w:val="subscript"/>
        </w:rPr>
        <w:t>CH</w:t>
      </w:r>
      <w:r w:rsidR="00595D68" w:rsidRPr="00595D68">
        <w:rPr>
          <w:rStyle w:val="normaltextrun"/>
          <w:b/>
          <w:bCs/>
          <w:color w:val="000000"/>
        </w:rPr>
        <w:t> - 2 ( T</w:t>
      </w:r>
      <w:r w:rsidR="00595D68" w:rsidRPr="00595D68">
        <w:rPr>
          <w:rStyle w:val="normaltextrun"/>
          <w:b/>
          <w:bCs/>
          <w:color w:val="000000"/>
          <w:sz w:val="16"/>
          <w:szCs w:val="16"/>
          <w:vertAlign w:val="subscript"/>
        </w:rPr>
        <w:t>e</w:t>
      </w:r>
      <w:r w:rsidR="00595D68" w:rsidRPr="00595D68">
        <w:rPr>
          <w:rStyle w:val="normaltextrun"/>
          <w:b/>
          <w:bCs/>
          <w:color w:val="000000"/>
        </w:rPr>
        <w:t> + T</w:t>
      </w:r>
      <w:r w:rsidR="00595D68" w:rsidRPr="00595D68">
        <w:rPr>
          <w:rStyle w:val="normaltextrun"/>
          <w:b/>
          <w:bCs/>
          <w:color w:val="000000"/>
          <w:sz w:val="16"/>
          <w:szCs w:val="16"/>
          <w:vertAlign w:val="subscript"/>
        </w:rPr>
        <w:t>AC,Q</w:t>
      </w:r>
      <w:r w:rsidR="00595D68" w:rsidRPr="00595D68">
        <w:rPr>
          <w:rStyle w:val="normaltextrun"/>
          <w:b/>
          <w:bCs/>
          <w:color w:val="000000"/>
        </w:rPr>
        <w:t> /2 ) &gt; 0</w:t>
      </w:r>
      <w:r w:rsidR="00595D68">
        <w:rPr>
          <w:rStyle w:val="normaltextrun"/>
          <w:b/>
          <w:bCs/>
          <w:color w:val="000000"/>
        </w:rPr>
        <w:t xml:space="preserve">, </w:t>
      </w:r>
      <w:r w:rsidR="00AE0679">
        <w:rPr>
          <w:rStyle w:val="normaltextrun"/>
          <w:b/>
          <w:bCs/>
          <w:color w:val="000000"/>
        </w:rPr>
        <w:t>and assuming DS of 20ms and 10ms for 480kHz and</w:t>
      </w:r>
      <w:r w:rsidR="004B5F21">
        <w:rPr>
          <w:rStyle w:val="normaltextrun"/>
          <w:b/>
          <w:bCs/>
          <w:color w:val="000000"/>
        </w:rPr>
        <w:t xml:space="preserve"> 960kHz SCS respectively, w</w:t>
      </w:r>
      <w:r w:rsidR="00ED7E6C">
        <w:rPr>
          <w:rStyle w:val="normaltextrun"/>
          <w:b/>
          <w:bCs/>
          <w:color w:val="000000"/>
        </w:rPr>
        <w:t>e get a T</w:t>
      </w:r>
      <w:r w:rsidR="00ED7E6C" w:rsidRPr="00ED7E6C">
        <w:rPr>
          <w:rStyle w:val="normaltextrun"/>
          <w:b/>
          <w:bCs/>
          <w:color w:val="000000"/>
          <w:vertAlign w:val="subscript"/>
        </w:rPr>
        <w:t>e</w:t>
      </w:r>
      <w:r w:rsidR="00ED7E6C">
        <w:rPr>
          <w:rStyle w:val="normaltextrun"/>
          <w:b/>
          <w:bCs/>
          <w:color w:val="000000"/>
        </w:rPr>
        <w:t>/T</w:t>
      </w:r>
      <w:r w:rsidR="00ED7E6C" w:rsidRPr="00ED7E6C">
        <w:rPr>
          <w:rStyle w:val="normaltextrun"/>
          <w:b/>
          <w:bCs/>
          <w:color w:val="000000"/>
          <w:vertAlign w:val="subscript"/>
        </w:rPr>
        <w:t>CP</w:t>
      </w:r>
      <w:r w:rsidR="00ED7E6C">
        <w:rPr>
          <w:rStyle w:val="normaltextrun"/>
          <w:b/>
          <w:bCs/>
          <w:color w:val="000000"/>
        </w:rPr>
        <w:t xml:space="preserve"> ratio of 37.7%</w:t>
      </w:r>
    </w:p>
    <w:p w14:paraId="0F40D17A" w14:textId="4A195388" w:rsidR="00D331BD" w:rsidRDefault="00ED7E6C" w:rsidP="00EF4FAE">
      <w:pPr>
        <w:rPr>
          <w:b/>
          <w:bCs/>
          <w:lang w:eastAsia="zh-CN"/>
        </w:rPr>
      </w:pPr>
      <w:r>
        <w:rPr>
          <w:rStyle w:val="normaltextrun"/>
          <w:color w:val="000000"/>
        </w:rPr>
        <w:t xml:space="preserve">Next, let’s </w:t>
      </w:r>
      <w:r w:rsidR="003C0DCB">
        <w:rPr>
          <w:rStyle w:val="normaltextrun"/>
          <w:color w:val="000000"/>
        </w:rPr>
        <w:t>analyse</w:t>
      </w:r>
      <w:r w:rsidR="00C14FD3">
        <w:rPr>
          <w:rStyle w:val="normaltextrun"/>
          <w:color w:val="000000"/>
        </w:rPr>
        <w:t xml:space="preserve"> the implementation margins with T</w:t>
      </w:r>
      <w:r w:rsidR="00C14FD3" w:rsidRPr="00FC04A6">
        <w:rPr>
          <w:rStyle w:val="normaltextrun"/>
          <w:color w:val="000000"/>
          <w:vertAlign w:val="subscript"/>
        </w:rPr>
        <w:t>e</w:t>
      </w:r>
      <w:r w:rsidR="00C14FD3">
        <w:rPr>
          <w:rStyle w:val="normaltextrun"/>
          <w:color w:val="000000"/>
        </w:rPr>
        <w:t>/T</w:t>
      </w:r>
      <w:r w:rsidR="00C14FD3" w:rsidRPr="00FC04A6">
        <w:rPr>
          <w:rStyle w:val="normaltextrun"/>
          <w:color w:val="000000"/>
          <w:vertAlign w:val="subscript"/>
        </w:rPr>
        <w:t>CP</w:t>
      </w:r>
      <w:r w:rsidR="00C14FD3">
        <w:rPr>
          <w:rStyle w:val="normaltextrun"/>
          <w:color w:val="000000"/>
        </w:rPr>
        <w:t xml:space="preserve"> ratio of 37.7% </w:t>
      </w:r>
      <w:r w:rsidR="00724CA9">
        <w:rPr>
          <w:rStyle w:val="normaltextrun"/>
          <w:color w:val="000000"/>
        </w:rPr>
        <w:t>(Table 1)</w:t>
      </w:r>
      <w:r w:rsidR="003C0DCB">
        <w:rPr>
          <w:rStyle w:val="normaltextrun"/>
          <w:color w:val="000000"/>
        </w:rPr>
        <w:t xml:space="preserve">. </w:t>
      </w:r>
      <w:r w:rsidR="00E1777F">
        <w:rPr>
          <w:rStyle w:val="normaltextrun"/>
          <w:color w:val="000000"/>
        </w:rPr>
        <w:t xml:space="preserve">As shown in the table, the margins are still very challenging </w:t>
      </w:r>
      <w:r w:rsidR="00D12B24">
        <w:rPr>
          <w:rStyle w:val="normaltextrun"/>
          <w:color w:val="000000"/>
        </w:rPr>
        <w:t xml:space="preserve">for the UE to meet if </w:t>
      </w:r>
      <w:r w:rsidR="00DF7B15">
        <w:rPr>
          <w:rStyle w:val="normaltextrun"/>
          <w:color w:val="000000"/>
        </w:rPr>
        <w:t>the SSBs are not available with less periodicity</w:t>
      </w:r>
      <w:r w:rsidR="00BB4C57">
        <w:rPr>
          <w:rStyle w:val="normaltextrun"/>
          <w:color w:val="000000"/>
        </w:rPr>
        <w:t xml:space="preserve">. However, if SSBs are available </w:t>
      </w:r>
      <w:r w:rsidR="00703369">
        <w:rPr>
          <w:rStyle w:val="normaltextrun"/>
          <w:color w:val="000000"/>
        </w:rPr>
        <w:t>within the last 20ms, the UE may be able to meet the</w:t>
      </w:r>
      <w:r w:rsidR="00113466">
        <w:rPr>
          <w:rStyle w:val="normaltextrun"/>
          <w:color w:val="000000"/>
        </w:rPr>
        <w:t xml:space="preserve"> derived</w:t>
      </w:r>
      <w:r w:rsidR="00703369">
        <w:rPr>
          <w:rStyle w:val="normaltextrun"/>
          <w:color w:val="000000"/>
        </w:rPr>
        <w:t xml:space="preserve"> </w:t>
      </w:r>
      <w:r w:rsidR="00113466">
        <w:rPr>
          <w:rStyle w:val="normaltextrun"/>
          <w:color w:val="000000"/>
        </w:rPr>
        <w:t>UL timing accuracies for most cases.</w:t>
      </w:r>
      <w:r w:rsidR="00932D89">
        <w:rPr>
          <w:rStyle w:val="normaltextrun"/>
          <w:color w:val="000000"/>
        </w:rPr>
        <w:t xml:space="preserve"> The case of 120kHz SSB SCS and 960kHz UL SCS is still challenging and the UE cannot meet the Ul accuracy even with 37</w:t>
      </w:r>
      <w:r w:rsidR="00311E2B">
        <w:rPr>
          <w:rStyle w:val="normaltextrun"/>
          <w:color w:val="000000"/>
        </w:rPr>
        <w:t>.7% CP occupancy.</w:t>
      </w:r>
      <w:r w:rsidR="00B007F1">
        <w:rPr>
          <w:b/>
          <w:bCs/>
          <w:lang w:eastAsia="zh-CN"/>
        </w:rPr>
        <w:tab/>
      </w:r>
    </w:p>
    <w:p w14:paraId="318702E6" w14:textId="43982179" w:rsidR="00311E2B" w:rsidRDefault="00311E2B" w:rsidP="00311E2B">
      <w:pPr>
        <w:rPr>
          <w:rStyle w:val="normaltextrun"/>
          <w:b/>
          <w:bCs/>
          <w:color w:val="000000"/>
        </w:rPr>
      </w:pPr>
      <w:r>
        <w:rPr>
          <w:b/>
          <w:bCs/>
          <w:lang w:eastAsia="zh-CN"/>
        </w:rPr>
        <w:t>Observation 9: For a</w:t>
      </w:r>
      <w:r>
        <w:rPr>
          <w:rStyle w:val="normaltextrun"/>
          <w:b/>
          <w:bCs/>
          <w:color w:val="000000"/>
        </w:rPr>
        <w:t xml:space="preserve"> T</w:t>
      </w:r>
      <w:r w:rsidRPr="00ED7E6C">
        <w:rPr>
          <w:rStyle w:val="normaltextrun"/>
          <w:b/>
          <w:bCs/>
          <w:color w:val="000000"/>
          <w:vertAlign w:val="subscript"/>
        </w:rPr>
        <w:t>e</w:t>
      </w:r>
      <w:r>
        <w:rPr>
          <w:rStyle w:val="normaltextrun"/>
          <w:b/>
          <w:bCs/>
          <w:color w:val="000000"/>
        </w:rPr>
        <w:t>/T</w:t>
      </w:r>
      <w:r w:rsidRPr="00ED7E6C">
        <w:rPr>
          <w:rStyle w:val="normaltextrun"/>
          <w:b/>
          <w:bCs/>
          <w:color w:val="000000"/>
          <w:vertAlign w:val="subscript"/>
        </w:rPr>
        <w:t>CP</w:t>
      </w:r>
      <w:r>
        <w:rPr>
          <w:rStyle w:val="normaltextrun"/>
          <w:b/>
          <w:bCs/>
          <w:color w:val="000000"/>
        </w:rPr>
        <w:t xml:space="preserve"> ratio of 37.7%</w:t>
      </w:r>
      <w:r w:rsidR="00D940D2">
        <w:rPr>
          <w:rStyle w:val="normaltextrun"/>
          <w:b/>
          <w:bCs/>
          <w:color w:val="000000"/>
        </w:rPr>
        <w:t>, the UE can meet the UL accuracy requirements for most cases if an SSB is available in the last 20ms.</w:t>
      </w:r>
    </w:p>
    <w:p w14:paraId="48CB73E4" w14:textId="6E41E44C" w:rsidR="00966704" w:rsidRPr="009F1CFD" w:rsidRDefault="00D940D2" w:rsidP="00EF4FAE">
      <w:pPr>
        <w:rPr>
          <w:b/>
          <w:bCs/>
          <w:color w:val="000000"/>
        </w:rPr>
      </w:pPr>
      <w:r>
        <w:rPr>
          <w:rStyle w:val="normaltextrun"/>
          <w:b/>
          <w:bCs/>
          <w:color w:val="000000"/>
        </w:rPr>
        <w:t xml:space="preserve">Proposal 3: Based on the discussed condition </w:t>
      </w:r>
      <w:r w:rsidRPr="00595D68">
        <w:rPr>
          <w:rStyle w:val="normaltextrun"/>
          <w:b/>
          <w:bCs/>
          <w:color w:val="000000"/>
        </w:rPr>
        <w:t>T</w:t>
      </w:r>
      <w:r w:rsidRPr="00595D68">
        <w:rPr>
          <w:rStyle w:val="normaltextrun"/>
          <w:b/>
          <w:bCs/>
          <w:color w:val="000000"/>
          <w:sz w:val="16"/>
          <w:szCs w:val="16"/>
          <w:vertAlign w:val="subscript"/>
        </w:rPr>
        <w:t>CP</w:t>
      </w:r>
      <w:r w:rsidRPr="00595D68">
        <w:rPr>
          <w:rStyle w:val="normaltextrun"/>
          <w:b/>
          <w:bCs/>
          <w:color w:val="000000"/>
        </w:rPr>
        <w:t> - T</w:t>
      </w:r>
      <w:r w:rsidRPr="00595D68">
        <w:rPr>
          <w:rStyle w:val="normaltextrun"/>
          <w:b/>
          <w:bCs/>
          <w:color w:val="000000"/>
          <w:sz w:val="16"/>
          <w:szCs w:val="16"/>
          <w:vertAlign w:val="subscript"/>
        </w:rPr>
        <w:t>CH</w:t>
      </w:r>
      <w:r w:rsidRPr="00595D68">
        <w:rPr>
          <w:rStyle w:val="normaltextrun"/>
          <w:b/>
          <w:bCs/>
          <w:color w:val="000000"/>
        </w:rPr>
        <w:t> - 2 ( T</w:t>
      </w:r>
      <w:r w:rsidRPr="00595D68">
        <w:rPr>
          <w:rStyle w:val="normaltextrun"/>
          <w:b/>
          <w:bCs/>
          <w:color w:val="000000"/>
          <w:sz w:val="16"/>
          <w:szCs w:val="16"/>
          <w:vertAlign w:val="subscript"/>
        </w:rPr>
        <w:t>e</w:t>
      </w:r>
      <w:r w:rsidRPr="00595D68">
        <w:rPr>
          <w:rStyle w:val="normaltextrun"/>
          <w:b/>
          <w:bCs/>
          <w:color w:val="000000"/>
        </w:rPr>
        <w:t> + T</w:t>
      </w:r>
      <w:r w:rsidRPr="00595D68">
        <w:rPr>
          <w:rStyle w:val="normaltextrun"/>
          <w:b/>
          <w:bCs/>
          <w:color w:val="000000"/>
          <w:sz w:val="16"/>
          <w:szCs w:val="16"/>
          <w:vertAlign w:val="subscript"/>
        </w:rPr>
        <w:t>AC,Q</w:t>
      </w:r>
      <w:r w:rsidRPr="00595D68">
        <w:rPr>
          <w:rStyle w:val="normaltextrun"/>
          <w:b/>
          <w:bCs/>
          <w:color w:val="000000"/>
        </w:rPr>
        <w:t> /2 ) &gt; 0</w:t>
      </w:r>
      <w:r>
        <w:rPr>
          <w:rStyle w:val="normaltextrun"/>
          <w:b/>
          <w:bCs/>
          <w:color w:val="000000"/>
        </w:rPr>
        <w:t>, and a delay spread of 20ms and 10ms for 480kHz and 960kHz SCS respectively,</w:t>
      </w:r>
      <w:r w:rsidR="00FF6CBA">
        <w:rPr>
          <w:rStyle w:val="normaltextrun"/>
          <w:b/>
          <w:bCs/>
          <w:color w:val="000000"/>
        </w:rPr>
        <w:t xml:space="preserve"> propose to use a T</w:t>
      </w:r>
      <w:r w:rsidR="00FF6CBA" w:rsidRPr="00ED7E6C">
        <w:rPr>
          <w:rStyle w:val="normaltextrun"/>
          <w:b/>
          <w:bCs/>
          <w:color w:val="000000"/>
          <w:vertAlign w:val="subscript"/>
        </w:rPr>
        <w:t>e</w:t>
      </w:r>
      <w:r w:rsidR="00FF6CBA">
        <w:rPr>
          <w:rStyle w:val="normaltextrun"/>
          <w:b/>
          <w:bCs/>
          <w:color w:val="000000"/>
        </w:rPr>
        <w:t>/T</w:t>
      </w:r>
      <w:r w:rsidR="00FF6CBA" w:rsidRPr="00ED7E6C">
        <w:rPr>
          <w:rStyle w:val="normaltextrun"/>
          <w:b/>
          <w:bCs/>
          <w:color w:val="000000"/>
          <w:vertAlign w:val="subscript"/>
        </w:rPr>
        <w:t>CP</w:t>
      </w:r>
      <w:r w:rsidR="00FF6CBA">
        <w:rPr>
          <w:rStyle w:val="normaltextrun"/>
          <w:b/>
          <w:bCs/>
          <w:color w:val="000000"/>
        </w:rPr>
        <w:t xml:space="preserve"> ratio of 37.7% in determining</w:t>
      </w:r>
      <w:r w:rsidR="000E0FEC">
        <w:rPr>
          <w:rStyle w:val="normaltextrun"/>
          <w:b/>
          <w:bCs/>
          <w:color w:val="000000"/>
        </w:rPr>
        <w:t xml:space="preserve"> UL timing accuracy requirements. FFS : </w:t>
      </w:r>
      <w:r w:rsidR="000E0FEC" w:rsidRPr="000E0FEC">
        <w:rPr>
          <w:rStyle w:val="normaltextrun"/>
          <w:b/>
          <w:bCs/>
          <w:color w:val="000000"/>
        </w:rPr>
        <w:t>120kHz SSB SCS and 960kHz UL SCS</w:t>
      </w:r>
      <w:r w:rsidR="009F1CFD">
        <w:rPr>
          <w:rStyle w:val="normaltextrun"/>
          <w:b/>
          <w:bCs/>
          <w:color w:val="000000"/>
        </w:rPr>
        <w:t>.</w:t>
      </w:r>
      <w:r w:rsidR="00B007F1">
        <w:rPr>
          <w:b/>
          <w:bCs/>
          <w:lang w:eastAsia="zh-CN"/>
        </w:rPr>
        <w:tab/>
      </w:r>
      <w:r w:rsidR="00B007F1">
        <w:rPr>
          <w:b/>
          <w:bCs/>
          <w:lang w:eastAsia="zh-CN"/>
        </w:rPr>
        <w:tab/>
      </w:r>
      <w:r w:rsidR="00B007F1">
        <w:rPr>
          <w:b/>
          <w:bCs/>
          <w:lang w:eastAsia="zh-CN"/>
        </w:rPr>
        <w:tab/>
      </w:r>
      <w:r w:rsidR="00B007F1">
        <w:rPr>
          <w:b/>
          <w:bCs/>
          <w:lang w:eastAsia="zh-CN"/>
        </w:rPr>
        <w:tab/>
      </w:r>
      <w:r w:rsidR="00B007F1">
        <w:rPr>
          <w:b/>
          <w:bCs/>
          <w:lang w:eastAsia="zh-CN"/>
        </w:rPr>
        <w:tab/>
      </w:r>
      <w:r w:rsidR="00B007F1">
        <w:rPr>
          <w:b/>
          <w:bCs/>
          <w:lang w:eastAsia="zh-CN"/>
        </w:rPr>
        <w:tab/>
      </w:r>
      <w:r w:rsidR="00B007F1">
        <w:rPr>
          <w:b/>
          <w:bCs/>
          <w:lang w:eastAsia="zh-CN"/>
        </w:rPr>
        <w:tab/>
      </w:r>
      <w:r w:rsidR="00B007F1">
        <w:rPr>
          <w:b/>
          <w:bCs/>
          <w:lang w:eastAsia="zh-CN"/>
        </w:rPr>
        <w:tab/>
      </w:r>
      <w:r w:rsidR="00B007F1">
        <w:rPr>
          <w:b/>
          <w:bCs/>
          <w:lang w:eastAsia="zh-CN"/>
        </w:rPr>
        <w:tab/>
      </w:r>
    </w:p>
    <w:p w14:paraId="089E5B97" w14:textId="22E5110A" w:rsidR="00EF4FAE" w:rsidRPr="00EF4FAE" w:rsidRDefault="00B007F1" w:rsidP="00C14FD3">
      <w:pPr>
        <w:ind w:left="2840" w:firstLine="284"/>
        <w:rPr>
          <w:b/>
          <w:bCs/>
          <w:lang w:eastAsia="zh-CN"/>
        </w:rPr>
      </w:pPr>
      <w:r>
        <w:rPr>
          <w:b/>
          <w:bCs/>
          <w:lang w:eastAsia="zh-CN"/>
        </w:rPr>
        <w:t>Table 1: UL timing error analysis</w:t>
      </w:r>
    </w:p>
    <w:tbl>
      <w:tblPr>
        <w:tblW w:w="9980" w:type="dxa"/>
        <w:tblLook w:val="04A0" w:firstRow="1" w:lastRow="0" w:firstColumn="1" w:lastColumn="0" w:noHBand="0" w:noVBand="1"/>
      </w:tblPr>
      <w:tblGrid>
        <w:gridCol w:w="686"/>
        <w:gridCol w:w="783"/>
        <w:gridCol w:w="687"/>
        <w:gridCol w:w="761"/>
        <w:gridCol w:w="772"/>
        <w:gridCol w:w="921"/>
        <w:gridCol w:w="1268"/>
        <w:gridCol w:w="777"/>
        <w:gridCol w:w="595"/>
        <w:gridCol w:w="767"/>
        <w:gridCol w:w="886"/>
        <w:gridCol w:w="1077"/>
      </w:tblGrid>
      <w:tr w:rsidR="00E3787E" w:rsidRPr="005E70B4" w14:paraId="3DE93AB8" w14:textId="77777777" w:rsidTr="00E3787E">
        <w:trPr>
          <w:trHeight w:val="292"/>
        </w:trPr>
        <w:tc>
          <w:tcPr>
            <w:tcW w:w="686" w:type="dxa"/>
            <w:vMerge w:val="restar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0CECE" w:themeFill="background2" w:themeFillShade="E6"/>
            <w:vAlign w:val="center"/>
            <w:hideMark/>
          </w:tcPr>
          <w:p w14:paraId="2E394A88" w14:textId="43EA45FE" w:rsidR="005E70B4" w:rsidRPr="005E70B4" w:rsidRDefault="005E70B4" w:rsidP="005E70B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SSB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SCS</w:t>
            </w:r>
            <w:r w:rsidRPr="005E70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(KHz)</w:t>
            </w:r>
          </w:p>
        </w:tc>
        <w:tc>
          <w:tcPr>
            <w:tcW w:w="783" w:type="dxa"/>
            <w:vMerge w:val="restar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0CECE" w:themeFill="background2" w:themeFillShade="E6"/>
            <w:vAlign w:val="center"/>
            <w:hideMark/>
          </w:tcPr>
          <w:p w14:paraId="66ECFFDF" w14:textId="122091BB" w:rsidR="005E70B4" w:rsidRPr="005E70B4" w:rsidRDefault="005E70B4" w:rsidP="005E70B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SSB BW</w:t>
            </w:r>
            <w:r w:rsidRPr="005E70B4">
              <w:rPr>
                <w:rFonts w:eastAsia="Times New Roman"/>
                <w:b/>
                <w:bCs/>
                <w:color w:val="000000"/>
                <w:lang w:val="en-US"/>
              </w:rPr>
              <w:t xml:space="preserve"> (MHz) </w:t>
            </w:r>
          </w:p>
        </w:tc>
        <w:tc>
          <w:tcPr>
            <w:tcW w:w="687" w:type="dxa"/>
            <w:vMerge w:val="restart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D20FE41" w14:textId="3D7091EE" w:rsidR="005E70B4" w:rsidRPr="005E70B4" w:rsidRDefault="005E70B4" w:rsidP="005E70B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UL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SCS</w:t>
            </w:r>
            <w:r w:rsidRPr="005E70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(KHz)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5C6E132" w14:textId="77777777" w:rsidR="005E70B4" w:rsidRPr="005E70B4" w:rsidRDefault="005E70B4" w:rsidP="005E70B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CP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9BA3659" w14:textId="77777777" w:rsidR="005E70B4" w:rsidRPr="005E70B4" w:rsidRDefault="005E70B4" w:rsidP="005E70B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Te</w:t>
            </w:r>
          </w:p>
        </w:tc>
        <w:tc>
          <w:tcPr>
            <w:tcW w:w="777" w:type="dxa"/>
            <w:tcBorders>
              <w:top w:val="single" w:sz="8" w:space="0" w:color="A3A3A3"/>
              <w:left w:val="single" w:sz="4" w:space="0" w:color="auto"/>
              <w:bottom w:val="nil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7C3BF7D" w14:textId="77777777" w:rsidR="005E70B4" w:rsidRPr="005E70B4" w:rsidRDefault="005E70B4" w:rsidP="005E70B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Te/CP ratio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B95D901" w14:textId="17BF2C93" w:rsidR="005E70B4" w:rsidRPr="005E70B4" w:rsidRDefault="005E70B4" w:rsidP="005E70B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Te_</w:t>
            </w:r>
            <w:r w:rsidR="00B07C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SSB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EB2D6DA" w14:textId="37716234" w:rsidR="005E70B4" w:rsidRPr="005E70B4" w:rsidRDefault="005E70B4" w:rsidP="005E70B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Margi</w:t>
            </w:r>
            <w:r w:rsidR="00B07C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n</w:t>
            </w:r>
          </w:p>
        </w:tc>
      </w:tr>
      <w:tr w:rsidR="00D331BD" w:rsidRPr="005E70B4" w14:paraId="02072F2F" w14:textId="77777777" w:rsidTr="00E3787E">
        <w:trPr>
          <w:trHeight w:val="300"/>
        </w:trPr>
        <w:tc>
          <w:tcPr>
            <w:tcW w:w="686" w:type="dxa"/>
            <w:vMerge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0CECE" w:themeFill="background2" w:themeFillShade="E6"/>
            <w:vAlign w:val="center"/>
            <w:hideMark/>
          </w:tcPr>
          <w:p w14:paraId="377E704C" w14:textId="77777777" w:rsidR="005E70B4" w:rsidRPr="005E70B4" w:rsidRDefault="005E70B4" w:rsidP="005E70B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3" w:type="dxa"/>
            <w:vMerge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0CECE" w:themeFill="background2" w:themeFillShade="E6"/>
            <w:vAlign w:val="center"/>
            <w:hideMark/>
          </w:tcPr>
          <w:p w14:paraId="08A6EA15" w14:textId="77777777" w:rsidR="005E70B4" w:rsidRPr="005E70B4" w:rsidRDefault="005E70B4" w:rsidP="005E70B4">
            <w:pPr>
              <w:spacing w:after="0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687" w:type="dxa"/>
            <w:vMerge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0CECE" w:themeFill="background2" w:themeFillShade="E6"/>
            <w:vAlign w:val="center"/>
            <w:hideMark/>
          </w:tcPr>
          <w:p w14:paraId="066ECC46" w14:textId="77777777" w:rsidR="005E70B4" w:rsidRPr="005E70B4" w:rsidRDefault="005E70B4" w:rsidP="005E70B4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D0CECE" w:themeFill="background2" w:themeFillShade="E6"/>
            <w:vAlign w:val="center"/>
            <w:hideMark/>
          </w:tcPr>
          <w:p w14:paraId="639F4616" w14:textId="77777777" w:rsidR="005E70B4" w:rsidRPr="005E70B4" w:rsidRDefault="005E70B4" w:rsidP="005E70B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(Tc)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D0CECE" w:themeFill="background2" w:themeFillShade="E6"/>
            <w:vAlign w:val="center"/>
            <w:hideMark/>
          </w:tcPr>
          <w:p w14:paraId="70509DB8" w14:textId="77777777" w:rsidR="005E70B4" w:rsidRPr="005E70B4" w:rsidRDefault="005E70B4" w:rsidP="005E70B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(us)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D0CECE" w:themeFill="background2" w:themeFillShade="E6"/>
            <w:vAlign w:val="center"/>
            <w:hideMark/>
          </w:tcPr>
          <w:p w14:paraId="5FBF92FA" w14:textId="77777777" w:rsidR="005E70B4" w:rsidRPr="005E70B4" w:rsidRDefault="005E70B4" w:rsidP="005E70B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(Tc)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D0CECE" w:themeFill="background2" w:themeFillShade="E6"/>
            <w:vAlign w:val="center"/>
            <w:hideMark/>
          </w:tcPr>
          <w:p w14:paraId="537679D4" w14:textId="77777777" w:rsidR="005E70B4" w:rsidRPr="005E70B4" w:rsidRDefault="005E70B4" w:rsidP="005E70B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(us)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D0CECE" w:themeFill="background2" w:themeFillShade="E6"/>
            <w:vAlign w:val="center"/>
            <w:hideMark/>
          </w:tcPr>
          <w:p w14:paraId="032CA145" w14:textId="77777777" w:rsidR="005E70B4" w:rsidRPr="005E70B4" w:rsidRDefault="005E70B4" w:rsidP="005E70B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D0CECE" w:themeFill="background2" w:themeFillShade="E6"/>
            <w:vAlign w:val="center"/>
            <w:hideMark/>
          </w:tcPr>
          <w:p w14:paraId="62339314" w14:textId="77777777" w:rsidR="005E70B4" w:rsidRPr="005E70B4" w:rsidRDefault="005E70B4" w:rsidP="005E70B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(Tc)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D0CECE" w:themeFill="background2" w:themeFillShade="E6"/>
            <w:vAlign w:val="center"/>
            <w:hideMark/>
          </w:tcPr>
          <w:p w14:paraId="6F9E5D40" w14:textId="77777777" w:rsidR="005E70B4" w:rsidRPr="005E70B4" w:rsidRDefault="005E70B4" w:rsidP="005E70B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(us)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D0CECE" w:themeFill="background2" w:themeFillShade="E6"/>
            <w:vAlign w:val="center"/>
            <w:hideMark/>
          </w:tcPr>
          <w:p w14:paraId="296C622D" w14:textId="77777777" w:rsidR="005E70B4" w:rsidRPr="005E70B4" w:rsidRDefault="005E70B4" w:rsidP="005E70B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(Tc)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D0CECE" w:themeFill="background2" w:themeFillShade="E6"/>
            <w:vAlign w:val="center"/>
            <w:hideMark/>
          </w:tcPr>
          <w:p w14:paraId="3DFF30FD" w14:textId="77777777" w:rsidR="005E70B4" w:rsidRPr="005E70B4" w:rsidRDefault="005E70B4" w:rsidP="005E70B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(us)</w:t>
            </w:r>
          </w:p>
        </w:tc>
      </w:tr>
      <w:tr w:rsidR="00E3787E" w:rsidRPr="005E70B4" w14:paraId="64F6C3F5" w14:textId="77777777" w:rsidTr="00E3787E">
        <w:trPr>
          <w:trHeight w:val="300"/>
        </w:trPr>
        <w:tc>
          <w:tcPr>
            <w:tcW w:w="686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68A9C64F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120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5429B34B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5ED038FC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7526F53C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1152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729AE8E4" w14:textId="61C8FD4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0.58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3BE57AD3" w14:textId="2EC90536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230.4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6DA5BE33" w14:textId="6970DD6E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0.1171875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0A7EAAA9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</w:t>
            </w:r>
          </w:p>
        </w:tc>
        <w:tc>
          <w:tcPr>
            <w:tcW w:w="595" w:type="dxa"/>
            <w:vMerge w:val="restart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3865B9E3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3198FE8D" w14:textId="44F787C8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0.0178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556A2CD4" w14:textId="5875F7DA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195.4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6546B766" w14:textId="114C8B13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0.0993856</w:t>
            </w:r>
          </w:p>
        </w:tc>
      </w:tr>
      <w:tr w:rsidR="00E3787E" w:rsidRPr="005E70B4" w14:paraId="246B5F44" w14:textId="77777777" w:rsidTr="00E3787E">
        <w:trPr>
          <w:trHeight w:val="300"/>
        </w:trPr>
        <w:tc>
          <w:tcPr>
            <w:tcW w:w="686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9C86A2A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89DB722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65876013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157DB91C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1333127C" w14:textId="6ADB16DD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0.146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2958D213" w14:textId="50B35F13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108.576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4F7FF120" w14:textId="6E27D85E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0.055224609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7A524ABD" w14:textId="498AF1ED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595" w:type="dxa"/>
            <w:vMerge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20A2700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A870C09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49E5715D" w14:textId="0BCE3394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92D050"/>
                <w:sz w:val="18"/>
                <w:szCs w:val="18"/>
                <w:lang w:val="en-US"/>
              </w:rPr>
            </w:pPr>
            <w:r w:rsidRPr="006B076C">
              <w:rPr>
                <w:rFonts w:ascii="Arial" w:hAnsi="Arial" w:cs="Arial"/>
                <w:color w:val="92D050"/>
                <w:sz w:val="18"/>
                <w:szCs w:val="18"/>
              </w:rPr>
              <w:t>73.576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023ACA31" w14:textId="301F966E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92D050"/>
                <w:sz w:val="18"/>
                <w:szCs w:val="18"/>
                <w:lang w:val="en-US"/>
              </w:rPr>
            </w:pPr>
            <w:r w:rsidRPr="006B076C">
              <w:rPr>
                <w:rFonts w:ascii="Arial" w:hAnsi="Arial" w:cs="Arial"/>
                <w:color w:val="92D050"/>
                <w:sz w:val="18"/>
                <w:szCs w:val="18"/>
              </w:rPr>
              <w:t>0.0374227</w:t>
            </w:r>
          </w:p>
        </w:tc>
      </w:tr>
      <w:tr w:rsidR="00E3787E" w:rsidRPr="005E70B4" w14:paraId="37742190" w14:textId="77777777" w:rsidTr="00E3787E">
        <w:trPr>
          <w:trHeight w:val="300"/>
        </w:trPr>
        <w:tc>
          <w:tcPr>
            <w:tcW w:w="686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63286A7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B648212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79DEB85D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7053C117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144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5823928E" w14:textId="0DE6F19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67BA2D85" w14:textId="062D0485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54.288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6C7142A5" w14:textId="5E210AF6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0.027612305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5016B365" w14:textId="7DC675CE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595" w:type="dxa"/>
            <w:vMerge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1ED027C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C850BE3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2725F030" w14:textId="54C293B9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val="en-US"/>
              </w:rPr>
            </w:pPr>
            <w:r w:rsidRPr="00E3787E">
              <w:rPr>
                <w:rFonts w:ascii="Arial" w:hAnsi="Arial" w:cs="Arial"/>
                <w:color w:val="FF0000"/>
                <w:sz w:val="18"/>
                <w:szCs w:val="18"/>
              </w:rPr>
              <w:t>19.288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757C2A6A" w14:textId="5EAE12BF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val="en-US"/>
              </w:rPr>
            </w:pPr>
            <w:r w:rsidRPr="00E3787E">
              <w:rPr>
                <w:rFonts w:ascii="Arial" w:hAnsi="Arial" w:cs="Arial"/>
                <w:color w:val="FF0000"/>
                <w:sz w:val="18"/>
                <w:szCs w:val="18"/>
              </w:rPr>
              <w:t>0.0098104</w:t>
            </w:r>
          </w:p>
        </w:tc>
      </w:tr>
      <w:tr w:rsidR="00E3787E" w:rsidRPr="005E70B4" w14:paraId="4AD11C0C" w14:textId="77777777" w:rsidTr="00E3787E">
        <w:trPr>
          <w:trHeight w:val="300"/>
        </w:trPr>
        <w:tc>
          <w:tcPr>
            <w:tcW w:w="686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7D38714B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480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nil"/>
            </w:tcBorders>
            <w:shd w:val="clear" w:color="auto" w:fill="auto"/>
            <w:vAlign w:val="center"/>
            <w:hideMark/>
          </w:tcPr>
          <w:p w14:paraId="795F3E3B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115.2</w:t>
            </w:r>
          </w:p>
        </w:tc>
        <w:tc>
          <w:tcPr>
            <w:tcW w:w="687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55E36487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0F947C11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1152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4E6856AA" w14:textId="00FFDF43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0.58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13D1A455" w14:textId="21F9DCE6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230.4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6C9A0BEC" w14:textId="4742DC03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0.1171875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6CC83BAB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</w:t>
            </w:r>
          </w:p>
        </w:tc>
        <w:tc>
          <w:tcPr>
            <w:tcW w:w="595" w:type="dxa"/>
            <w:vMerge w:val="restart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58A5EE5B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767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70B5EDCD" w14:textId="28C2D7AB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0E70BC06" w14:textId="6A79E993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221.4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15E9F10C" w14:textId="191DC515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0.1126099</w:t>
            </w:r>
          </w:p>
        </w:tc>
      </w:tr>
      <w:tr w:rsidR="00E3787E" w:rsidRPr="005E70B4" w14:paraId="3D499807" w14:textId="77777777" w:rsidTr="00E3787E">
        <w:trPr>
          <w:trHeight w:val="300"/>
        </w:trPr>
        <w:tc>
          <w:tcPr>
            <w:tcW w:w="686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32DC529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nil"/>
            </w:tcBorders>
            <w:vAlign w:val="center"/>
            <w:hideMark/>
          </w:tcPr>
          <w:p w14:paraId="1DF196B4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582F44F1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2874AB51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1EDD0D22" w14:textId="647E9E2A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0.146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214D8880" w14:textId="5ECA1684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108.576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367A645A" w14:textId="5913E68D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0.055224609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10689FF9" w14:textId="0CCCB713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595" w:type="dxa"/>
            <w:vMerge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8CDCDAE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A5844DC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17566BB0" w14:textId="78C23500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92D050"/>
                <w:sz w:val="18"/>
                <w:szCs w:val="18"/>
                <w:lang w:val="en-US"/>
              </w:rPr>
            </w:pPr>
            <w:r w:rsidRPr="009D3D6F">
              <w:rPr>
                <w:rFonts w:ascii="Arial" w:hAnsi="Arial" w:cs="Arial"/>
                <w:color w:val="92D050"/>
                <w:sz w:val="18"/>
                <w:szCs w:val="18"/>
              </w:rPr>
              <w:t>99.576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696E0884" w14:textId="1B10C6B4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92D050"/>
                <w:sz w:val="18"/>
                <w:szCs w:val="18"/>
                <w:lang w:val="en-US"/>
              </w:rPr>
            </w:pPr>
            <w:r w:rsidRPr="009D3D6F">
              <w:rPr>
                <w:rFonts w:ascii="Arial" w:hAnsi="Arial" w:cs="Arial"/>
                <w:color w:val="92D050"/>
                <w:sz w:val="18"/>
                <w:szCs w:val="18"/>
              </w:rPr>
              <w:t>0.050647</w:t>
            </w:r>
          </w:p>
        </w:tc>
      </w:tr>
      <w:tr w:rsidR="00E3787E" w:rsidRPr="005E70B4" w14:paraId="388902AE" w14:textId="77777777" w:rsidTr="00E3787E">
        <w:trPr>
          <w:trHeight w:val="300"/>
        </w:trPr>
        <w:tc>
          <w:tcPr>
            <w:tcW w:w="686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B5A29D8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nil"/>
            </w:tcBorders>
            <w:vAlign w:val="center"/>
            <w:hideMark/>
          </w:tcPr>
          <w:p w14:paraId="5D04337C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05380B18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520E5289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144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0A81422A" w14:textId="110B1C49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1BD40A6B" w14:textId="3FFC9B1E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54.288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30A07773" w14:textId="65DD3D39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0.027612305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171342AF" w14:textId="76C78CC3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595" w:type="dxa"/>
            <w:vMerge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8F1E720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33C8F44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5550F8F8" w14:textId="3BB20334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FFC000"/>
                <w:sz w:val="18"/>
                <w:szCs w:val="18"/>
                <w:lang w:val="en-US"/>
              </w:rPr>
            </w:pPr>
            <w:r w:rsidRPr="00C83687">
              <w:rPr>
                <w:rFonts w:ascii="Arial" w:hAnsi="Arial" w:cs="Arial"/>
                <w:color w:val="FFC000"/>
                <w:sz w:val="18"/>
                <w:szCs w:val="18"/>
              </w:rPr>
              <w:t>45.288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1E6C370F" w14:textId="0AE77C01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FFC000"/>
                <w:sz w:val="18"/>
                <w:szCs w:val="18"/>
                <w:lang w:val="en-US"/>
              </w:rPr>
            </w:pPr>
            <w:r w:rsidRPr="00C83687">
              <w:rPr>
                <w:rFonts w:ascii="Arial" w:hAnsi="Arial" w:cs="Arial"/>
                <w:color w:val="FFC000"/>
                <w:sz w:val="18"/>
                <w:szCs w:val="18"/>
              </w:rPr>
              <w:t>0.0230347</w:t>
            </w:r>
          </w:p>
        </w:tc>
      </w:tr>
      <w:tr w:rsidR="00E3787E" w:rsidRPr="005E70B4" w14:paraId="35CC304E" w14:textId="77777777" w:rsidTr="00E3787E">
        <w:trPr>
          <w:trHeight w:val="300"/>
        </w:trPr>
        <w:tc>
          <w:tcPr>
            <w:tcW w:w="686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7B38AAF1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960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4802E8AB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230.4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32A4D18C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7807B123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1152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5A237E47" w14:textId="732357B0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0.58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1EB05FA8" w14:textId="77F206AD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230.4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6F527F27" w14:textId="1393A1F5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0.1171875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4AE4F42D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0.2</w:t>
            </w:r>
          </w:p>
        </w:tc>
        <w:tc>
          <w:tcPr>
            <w:tcW w:w="595" w:type="dxa"/>
            <w:vMerge w:val="restart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4C7849AC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767" w:type="dxa"/>
            <w:vMerge w:val="restart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3DAF37D5" w14:textId="6D242BAC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05FDB2E2" w14:textId="5262AEE1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225.4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70C44D08" w14:textId="41254332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0.1146444</w:t>
            </w:r>
          </w:p>
        </w:tc>
      </w:tr>
      <w:tr w:rsidR="00E3787E" w:rsidRPr="005E70B4" w14:paraId="69CEED11" w14:textId="77777777" w:rsidTr="00E3787E">
        <w:trPr>
          <w:trHeight w:val="300"/>
        </w:trPr>
        <w:tc>
          <w:tcPr>
            <w:tcW w:w="686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7565F8AC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401E49B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37ABED8B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59C4C22A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6C59A8D6" w14:textId="3498087C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0.146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46AF02F1" w14:textId="4EBD3E09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108.576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4310B24A" w14:textId="55B71DE3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0.055224609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72949972" w14:textId="450F8DC0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595" w:type="dxa"/>
            <w:vMerge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9CF9F14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D169510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266155A4" w14:textId="1C114CD9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92D050"/>
                <w:sz w:val="18"/>
                <w:szCs w:val="18"/>
                <w:lang w:val="en-US"/>
              </w:rPr>
            </w:pPr>
            <w:r w:rsidRPr="009D3D6F">
              <w:rPr>
                <w:rFonts w:ascii="Arial" w:hAnsi="Arial" w:cs="Arial"/>
                <w:color w:val="92D050"/>
                <w:sz w:val="18"/>
                <w:szCs w:val="18"/>
              </w:rPr>
              <w:t>103.576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7F1F2B59" w14:textId="365B0BC8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92D050"/>
                <w:sz w:val="18"/>
                <w:szCs w:val="18"/>
                <w:lang w:val="en-US"/>
              </w:rPr>
            </w:pPr>
            <w:r w:rsidRPr="009D3D6F">
              <w:rPr>
                <w:rFonts w:ascii="Arial" w:hAnsi="Arial" w:cs="Arial"/>
                <w:color w:val="92D050"/>
                <w:sz w:val="18"/>
                <w:szCs w:val="18"/>
              </w:rPr>
              <w:t>0.0526815</w:t>
            </w:r>
          </w:p>
        </w:tc>
      </w:tr>
      <w:tr w:rsidR="00E3787E" w:rsidRPr="005E70B4" w14:paraId="0BEFC704" w14:textId="77777777" w:rsidTr="00E3787E">
        <w:trPr>
          <w:trHeight w:val="300"/>
        </w:trPr>
        <w:tc>
          <w:tcPr>
            <w:tcW w:w="686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2698935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5C17C89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4AD37C25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2E4E7242" w14:textId="77777777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144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12820726" w14:textId="20F7B6DB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215906FC" w14:textId="1147813E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54.288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6F6DC4A4" w14:textId="515B9272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0.027612305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611DB246" w14:textId="0B482BC5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5E70B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0.3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595" w:type="dxa"/>
            <w:vMerge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B4D1A72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Merge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7FC5A48" w14:textId="77777777" w:rsidR="00E3787E" w:rsidRPr="005E70B4" w:rsidRDefault="00E3787E" w:rsidP="00E3787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57207850" w14:textId="6DFC0C3D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FFC000"/>
                <w:sz w:val="18"/>
                <w:szCs w:val="18"/>
                <w:lang w:val="en-US"/>
              </w:rPr>
            </w:pPr>
            <w:r w:rsidRPr="00C83687">
              <w:rPr>
                <w:rFonts w:ascii="Arial" w:hAnsi="Arial" w:cs="Arial"/>
                <w:color w:val="FFC000"/>
                <w:sz w:val="18"/>
                <w:szCs w:val="18"/>
              </w:rPr>
              <w:t>49.288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shd w:val="clear" w:color="auto" w:fill="auto"/>
            <w:vAlign w:val="center"/>
            <w:hideMark/>
          </w:tcPr>
          <w:p w14:paraId="13B46E15" w14:textId="1C5F62A4" w:rsidR="00E3787E" w:rsidRPr="005E70B4" w:rsidRDefault="00E3787E" w:rsidP="00E3787E">
            <w:pPr>
              <w:spacing w:after="0"/>
              <w:jc w:val="center"/>
              <w:rPr>
                <w:rFonts w:ascii="Arial" w:eastAsia="Times New Roman" w:hAnsi="Arial" w:cs="Arial"/>
                <w:color w:val="FFC000"/>
                <w:sz w:val="18"/>
                <w:szCs w:val="18"/>
                <w:lang w:val="en-US"/>
              </w:rPr>
            </w:pPr>
            <w:r w:rsidRPr="00C83687">
              <w:rPr>
                <w:rFonts w:ascii="Arial" w:hAnsi="Arial" w:cs="Arial"/>
                <w:color w:val="FFC000"/>
                <w:sz w:val="18"/>
                <w:szCs w:val="18"/>
              </w:rPr>
              <w:t>0.0250692</w:t>
            </w:r>
          </w:p>
        </w:tc>
      </w:tr>
    </w:tbl>
    <w:p w14:paraId="6B19503A" w14:textId="77777777" w:rsidR="002A7EF3" w:rsidRPr="002A7EF3" w:rsidRDefault="002A7EF3" w:rsidP="002A7EF3">
      <w:pPr>
        <w:rPr>
          <w:lang w:val="en-US"/>
        </w:rPr>
      </w:pPr>
    </w:p>
    <w:p w14:paraId="6FD62621" w14:textId="77777777" w:rsidR="002A7EF3" w:rsidRDefault="002A7EF3" w:rsidP="002A7EF3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11037E77" w14:textId="77777777" w:rsidR="00A049E1" w:rsidRDefault="00A049E1" w:rsidP="00A049E1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RAN4 specifies the UE transmit timing based on the SSB bandwidth.</w:t>
      </w:r>
    </w:p>
    <w:p w14:paraId="4E17591F" w14:textId="77777777" w:rsidR="00A049E1" w:rsidRDefault="00A049E1" w:rsidP="00A049E1">
      <w:pPr>
        <w:rPr>
          <w:b/>
          <w:bCs/>
          <w:lang w:eastAsia="zh-CN"/>
        </w:rPr>
      </w:pPr>
      <w:r w:rsidRPr="0023591A">
        <w:rPr>
          <w:b/>
          <w:bCs/>
          <w:lang w:eastAsia="zh-CN"/>
        </w:rPr>
        <w:t xml:space="preserve">Observation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An additional margin in the timing error is specified to account for UE artifacts related to DL to UL switching.</w:t>
      </w:r>
    </w:p>
    <w:p w14:paraId="70C2D572" w14:textId="2F8FEA6E" w:rsidR="00A049E1" w:rsidRDefault="00A049E1" w:rsidP="00A049E1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 3: The upper limit on the timing error is half CP length on the uplink transmission.</w:t>
      </w:r>
    </w:p>
    <w:p w14:paraId="7E181ACC" w14:textId="77777777" w:rsidR="00A049E1" w:rsidRDefault="00A049E1" w:rsidP="00A049E1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4: Reduction in CP length of the UL transmission for higher SCS of 480/960kHz leaves the UE with very little timing estimation error margin which does not scales down linearly with wider DL SSB bandwidth. </w:t>
      </w:r>
    </w:p>
    <w:p w14:paraId="7DC8ED15" w14:textId="77777777" w:rsidR="00A049E1" w:rsidRDefault="00A049E1" w:rsidP="00A049E1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 5: Even with Te of 0.5*CP, some scenarios (e.g., SSB SCS 120, UL SCS 960) may not meet the UL timing accuracy requirements given an extremely small error margin.</w:t>
      </w:r>
    </w:p>
    <w:p w14:paraId="3F46A587" w14:textId="77777777" w:rsidR="00A049E1" w:rsidRDefault="00A049E1" w:rsidP="00A049E1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 6: Current RAN4 requirements on availability of an SSB in the last 160ms leads to a timing drift of 16ns (with 0.1ppm frequency error) which contributes to the UL timing error margin.</w:t>
      </w:r>
    </w:p>
    <w:p w14:paraId="1448FC12" w14:textId="77777777" w:rsidR="00A049E1" w:rsidRDefault="00A049E1" w:rsidP="00A049E1">
      <w:pPr>
        <w:rPr>
          <w:lang w:eastAsia="zh-CN"/>
        </w:rPr>
      </w:pPr>
      <w:r>
        <w:rPr>
          <w:b/>
          <w:bCs/>
          <w:lang w:eastAsia="zh-CN"/>
        </w:rPr>
        <w:t>Proposal 1: For UL SCS of 480/960 kHz, a UE is required to meet the UL timing accuracy requirements if an SSB is available in the last 20ms.</w:t>
      </w:r>
    </w:p>
    <w:p w14:paraId="6041CCE8" w14:textId="77777777" w:rsidR="00A049E1" w:rsidRDefault="00A049E1" w:rsidP="00A049E1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 7: RAN1 assumed the following mandatory delay spread for link level simulations [TS 38.808]:</w:t>
      </w:r>
    </w:p>
    <w:p w14:paraId="575ECD9A" w14:textId="77777777" w:rsidR="00A049E1" w:rsidRPr="002772E8" w:rsidRDefault="00A049E1" w:rsidP="00A049E1">
      <w:pPr>
        <w:pStyle w:val="TAL"/>
        <w:ind w:left="1420"/>
        <w:rPr>
          <w:rFonts w:ascii="Times New Roman" w:hAnsi="Times New Roman"/>
          <w:b/>
          <w:bCs/>
          <w:sz w:val="20"/>
          <w:lang w:eastAsia="zh-CN"/>
        </w:rPr>
      </w:pPr>
      <w:r w:rsidRPr="002772E8">
        <w:rPr>
          <w:rFonts w:ascii="Times New Roman" w:hAnsi="Times New Roman"/>
          <w:b/>
          <w:bCs/>
          <w:sz w:val="20"/>
          <w:lang w:eastAsia="zh-CN"/>
        </w:rPr>
        <w:t>TDL model as defined in of TR38.901 Clause 7.7.2:</w:t>
      </w:r>
    </w:p>
    <w:p w14:paraId="6B02674E" w14:textId="77777777" w:rsidR="00A049E1" w:rsidRPr="002772E8" w:rsidRDefault="00A049E1" w:rsidP="00A049E1">
      <w:pPr>
        <w:pStyle w:val="TAL"/>
        <w:ind w:left="1420" w:firstLine="284"/>
        <w:rPr>
          <w:b/>
          <w:bCs/>
          <w:lang w:eastAsia="zh-CN"/>
        </w:rPr>
      </w:pPr>
      <w:r w:rsidRPr="002772E8">
        <w:rPr>
          <w:rFonts w:ascii="Times New Roman" w:hAnsi="Times New Roman"/>
          <w:b/>
          <w:bCs/>
          <w:sz w:val="20"/>
          <w:lang w:eastAsia="zh-CN"/>
        </w:rPr>
        <w:t xml:space="preserve">- TDL-A (5ns, 10ns, 20ns DS) </w:t>
      </w:r>
    </w:p>
    <w:p w14:paraId="56421DC9" w14:textId="77777777" w:rsidR="00A049E1" w:rsidRPr="002772E8" w:rsidRDefault="00A049E1" w:rsidP="00A049E1">
      <w:pPr>
        <w:pStyle w:val="TAL"/>
        <w:ind w:left="1420"/>
        <w:rPr>
          <w:rFonts w:ascii="Times New Roman" w:hAnsi="Times New Roman"/>
          <w:b/>
          <w:bCs/>
          <w:sz w:val="20"/>
          <w:lang w:eastAsia="zh-CN"/>
        </w:rPr>
      </w:pPr>
      <w:r w:rsidRPr="002772E8">
        <w:rPr>
          <w:rFonts w:ascii="Times New Roman" w:hAnsi="Times New Roman"/>
          <w:b/>
          <w:bCs/>
          <w:sz w:val="20"/>
          <w:lang w:eastAsia="zh-CN"/>
        </w:rPr>
        <w:t>CDL model as defined in of TR38.901 Clause 7.7.1:</w:t>
      </w:r>
    </w:p>
    <w:p w14:paraId="417D8B00" w14:textId="77777777" w:rsidR="00A049E1" w:rsidRPr="002772E8" w:rsidRDefault="00A049E1" w:rsidP="00A049E1">
      <w:pPr>
        <w:pStyle w:val="TAL"/>
        <w:ind w:left="1420" w:firstLine="284"/>
        <w:rPr>
          <w:rFonts w:ascii="Times New Roman" w:hAnsi="Times New Roman"/>
          <w:b/>
          <w:bCs/>
          <w:sz w:val="20"/>
          <w:lang w:eastAsia="zh-CN"/>
        </w:rPr>
      </w:pPr>
      <w:r w:rsidRPr="002772E8">
        <w:rPr>
          <w:rFonts w:ascii="Times New Roman" w:hAnsi="Times New Roman"/>
          <w:b/>
          <w:bCs/>
          <w:sz w:val="20"/>
          <w:lang w:eastAsia="zh-CN"/>
        </w:rPr>
        <w:t>- CDL-B (20ns, 50ns DS)</w:t>
      </w:r>
    </w:p>
    <w:p w14:paraId="084A56D2" w14:textId="77777777" w:rsidR="00A049E1" w:rsidRPr="002772E8" w:rsidRDefault="00A049E1" w:rsidP="00A049E1">
      <w:pPr>
        <w:pStyle w:val="TAL"/>
        <w:ind w:left="1420" w:firstLine="284"/>
        <w:rPr>
          <w:b/>
          <w:bCs/>
          <w:lang w:eastAsia="zh-CN"/>
        </w:rPr>
      </w:pPr>
      <w:r w:rsidRPr="002772E8">
        <w:rPr>
          <w:rFonts w:ascii="Times New Roman" w:hAnsi="Times New Roman"/>
          <w:b/>
          <w:bCs/>
          <w:sz w:val="20"/>
          <w:lang w:eastAsia="zh-CN"/>
        </w:rPr>
        <w:t>- CDL-D (20ns, 30ns DS) with K-factor = 10 dB</w:t>
      </w:r>
    </w:p>
    <w:p w14:paraId="26F16545" w14:textId="77777777" w:rsidR="00A049E1" w:rsidRDefault="00A049E1" w:rsidP="00A049E1">
      <w:pPr>
        <w:rPr>
          <w:lang w:eastAsia="zh-CN"/>
        </w:rPr>
      </w:pPr>
    </w:p>
    <w:p w14:paraId="15C6DDA3" w14:textId="77777777" w:rsidR="00A049E1" w:rsidRDefault="00A049E1" w:rsidP="00A049E1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2: To evaluate RAN4 RRM requirements for FR2-2, assume the following delay spread values:</w:t>
      </w:r>
    </w:p>
    <w:p w14:paraId="09317A54" w14:textId="77777777" w:rsidR="00A049E1" w:rsidRPr="001C3FF1" w:rsidRDefault="00A049E1" w:rsidP="00A049E1">
      <w:pPr>
        <w:pStyle w:val="ListParagraph"/>
        <w:numPr>
          <w:ilvl w:val="0"/>
          <w:numId w:val="28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1C3FF1">
        <w:rPr>
          <w:rFonts w:eastAsia="MS Mincho"/>
          <w:b/>
          <w:bCs/>
          <w:sz w:val="20"/>
          <w:szCs w:val="20"/>
          <w:lang w:val="en-GB" w:eastAsia="zh-CN"/>
        </w:rPr>
        <w:t>20ms for 480kHz SCS</w:t>
      </w:r>
    </w:p>
    <w:p w14:paraId="4A2EA043" w14:textId="77777777" w:rsidR="00A049E1" w:rsidRDefault="00A049E1" w:rsidP="00A049E1">
      <w:pPr>
        <w:pStyle w:val="ListParagraph"/>
        <w:numPr>
          <w:ilvl w:val="0"/>
          <w:numId w:val="28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1C3FF1">
        <w:rPr>
          <w:rFonts w:eastAsia="MS Mincho"/>
          <w:b/>
          <w:bCs/>
          <w:sz w:val="20"/>
          <w:szCs w:val="20"/>
          <w:lang w:val="en-GB" w:eastAsia="zh-CN"/>
        </w:rPr>
        <w:t>10ms for 960kHz SCS</w:t>
      </w:r>
    </w:p>
    <w:p w14:paraId="3F215DCB" w14:textId="7A001FAC" w:rsidR="00A049E1" w:rsidRDefault="00A049E1" w:rsidP="00A049E1">
      <w:pPr>
        <w:rPr>
          <w:b/>
          <w:bCs/>
          <w:lang w:eastAsia="zh-CN"/>
        </w:rPr>
      </w:pPr>
    </w:p>
    <w:p w14:paraId="51733B88" w14:textId="74E325AD" w:rsidR="00A049E1" w:rsidRPr="00A049E1" w:rsidRDefault="00A049E1" w:rsidP="00A049E1">
      <w:pPr>
        <w:rPr>
          <w:color w:val="000000"/>
        </w:rPr>
      </w:pPr>
      <w:r>
        <w:rPr>
          <w:b/>
          <w:bCs/>
          <w:lang w:eastAsia="zh-CN"/>
        </w:rPr>
        <w:t xml:space="preserve">Observation 8: Based on the condition </w:t>
      </w:r>
      <w:r w:rsidRPr="00595D68">
        <w:rPr>
          <w:rStyle w:val="normaltextrun"/>
          <w:b/>
          <w:bCs/>
          <w:color w:val="000000"/>
        </w:rPr>
        <w:t>T</w:t>
      </w:r>
      <w:r w:rsidRPr="00595D68">
        <w:rPr>
          <w:rStyle w:val="normaltextrun"/>
          <w:b/>
          <w:bCs/>
          <w:color w:val="000000"/>
          <w:sz w:val="16"/>
          <w:szCs w:val="16"/>
          <w:vertAlign w:val="subscript"/>
        </w:rPr>
        <w:t>CP</w:t>
      </w:r>
      <w:r w:rsidRPr="00595D68">
        <w:rPr>
          <w:rStyle w:val="normaltextrun"/>
          <w:b/>
          <w:bCs/>
          <w:color w:val="000000"/>
        </w:rPr>
        <w:t> - T</w:t>
      </w:r>
      <w:r w:rsidRPr="00595D68">
        <w:rPr>
          <w:rStyle w:val="normaltextrun"/>
          <w:b/>
          <w:bCs/>
          <w:color w:val="000000"/>
          <w:sz w:val="16"/>
          <w:szCs w:val="16"/>
          <w:vertAlign w:val="subscript"/>
        </w:rPr>
        <w:t>CH</w:t>
      </w:r>
      <w:r w:rsidRPr="00595D68">
        <w:rPr>
          <w:rStyle w:val="normaltextrun"/>
          <w:b/>
          <w:bCs/>
          <w:color w:val="000000"/>
        </w:rPr>
        <w:t> - 2 ( T</w:t>
      </w:r>
      <w:r w:rsidRPr="00595D68">
        <w:rPr>
          <w:rStyle w:val="normaltextrun"/>
          <w:b/>
          <w:bCs/>
          <w:color w:val="000000"/>
          <w:sz w:val="16"/>
          <w:szCs w:val="16"/>
          <w:vertAlign w:val="subscript"/>
        </w:rPr>
        <w:t>e</w:t>
      </w:r>
      <w:r w:rsidRPr="00595D68">
        <w:rPr>
          <w:rStyle w:val="normaltextrun"/>
          <w:b/>
          <w:bCs/>
          <w:color w:val="000000"/>
        </w:rPr>
        <w:t> + T</w:t>
      </w:r>
      <w:r w:rsidRPr="00595D68">
        <w:rPr>
          <w:rStyle w:val="normaltextrun"/>
          <w:b/>
          <w:bCs/>
          <w:color w:val="000000"/>
          <w:sz w:val="16"/>
          <w:szCs w:val="16"/>
          <w:vertAlign w:val="subscript"/>
        </w:rPr>
        <w:t>AC,Q</w:t>
      </w:r>
      <w:r w:rsidRPr="00595D68">
        <w:rPr>
          <w:rStyle w:val="normaltextrun"/>
          <w:b/>
          <w:bCs/>
          <w:color w:val="000000"/>
        </w:rPr>
        <w:t> /2 ) &gt; 0</w:t>
      </w:r>
      <w:r>
        <w:rPr>
          <w:rStyle w:val="normaltextrun"/>
          <w:b/>
          <w:bCs/>
          <w:color w:val="000000"/>
        </w:rPr>
        <w:t>, and assuming DS of 20ms and 10ms for 480kHz and 960kHz SCS respectively, we get a T</w:t>
      </w:r>
      <w:r w:rsidRPr="00ED7E6C">
        <w:rPr>
          <w:rStyle w:val="normaltextrun"/>
          <w:b/>
          <w:bCs/>
          <w:color w:val="000000"/>
          <w:vertAlign w:val="subscript"/>
        </w:rPr>
        <w:t>e</w:t>
      </w:r>
      <w:r>
        <w:rPr>
          <w:rStyle w:val="normaltextrun"/>
          <w:b/>
          <w:bCs/>
          <w:color w:val="000000"/>
        </w:rPr>
        <w:t>/T</w:t>
      </w:r>
      <w:r w:rsidRPr="00ED7E6C">
        <w:rPr>
          <w:rStyle w:val="normaltextrun"/>
          <w:b/>
          <w:bCs/>
          <w:color w:val="000000"/>
          <w:vertAlign w:val="subscript"/>
        </w:rPr>
        <w:t>CP</w:t>
      </w:r>
      <w:r>
        <w:rPr>
          <w:rStyle w:val="normaltextrun"/>
          <w:b/>
          <w:bCs/>
          <w:color w:val="000000"/>
        </w:rPr>
        <w:t xml:space="preserve"> ratio of 37.7%</w:t>
      </w:r>
      <w:r>
        <w:rPr>
          <w:b/>
          <w:bCs/>
          <w:lang w:eastAsia="zh-CN"/>
        </w:rPr>
        <w:tab/>
      </w:r>
    </w:p>
    <w:p w14:paraId="4CBFB901" w14:textId="77777777" w:rsidR="00A049E1" w:rsidRDefault="00A049E1" w:rsidP="00A049E1">
      <w:pPr>
        <w:rPr>
          <w:rStyle w:val="normaltextrun"/>
          <w:b/>
          <w:bCs/>
          <w:color w:val="000000"/>
        </w:rPr>
      </w:pPr>
      <w:r>
        <w:rPr>
          <w:b/>
          <w:bCs/>
          <w:lang w:eastAsia="zh-CN"/>
        </w:rPr>
        <w:t>Observation 9: For a</w:t>
      </w:r>
      <w:r>
        <w:rPr>
          <w:rStyle w:val="normaltextrun"/>
          <w:b/>
          <w:bCs/>
          <w:color w:val="000000"/>
        </w:rPr>
        <w:t xml:space="preserve"> T</w:t>
      </w:r>
      <w:r w:rsidRPr="00ED7E6C">
        <w:rPr>
          <w:rStyle w:val="normaltextrun"/>
          <w:b/>
          <w:bCs/>
          <w:color w:val="000000"/>
          <w:vertAlign w:val="subscript"/>
        </w:rPr>
        <w:t>e</w:t>
      </w:r>
      <w:r>
        <w:rPr>
          <w:rStyle w:val="normaltextrun"/>
          <w:b/>
          <w:bCs/>
          <w:color w:val="000000"/>
        </w:rPr>
        <w:t>/T</w:t>
      </w:r>
      <w:r w:rsidRPr="00ED7E6C">
        <w:rPr>
          <w:rStyle w:val="normaltextrun"/>
          <w:b/>
          <w:bCs/>
          <w:color w:val="000000"/>
          <w:vertAlign w:val="subscript"/>
        </w:rPr>
        <w:t>CP</w:t>
      </w:r>
      <w:r>
        <w:rPr>
          <w:rStyle w:val="normaltextrun"/>
          <w:b/>
          <w:bCs/>
          <w:color w:val="000000"/>
        </w:rPr>
        <w:t xml:space="preserve"> ratio of 37.7%, the UE can meet the UL accuracy requirements for most cases if an SSB is available in the last 20ms.</w:t>
      </w:r>
    </w:p>
    <w:p w14:paraId="71CBFF0B" w14:textId="72294B14" w:rsidR="00A049E1" w:rsidRDefault="00A049E1" w:rsidP="00A049E1">
      <w:pPr>
        <w:rPr>
          <w:b/>
          <w:bCs/>
          <w:lang w:eastAsia="zh-CN"/>
        </w:rPr>
      </w:pPr>
      <w:r>
        <w:rPr>
          <w:rStyle w:val="normaltextrun"/>
          <w:b/>
          <w:bCs/>
          <w:color w:val="000000"/>
        </w:rPr>
        <w:t xml:space="preserve">Proposal 3: Based on the discussed condition </w:t>
      </w:r>
      <w:r w:rsidRPr="00595D68">
        <w:rPr>
          <w:rStyle w:val="normaltextrun"/>
          <w:b/>
          <w:bCs/>
          <w:color w:val="000000"/>
        </w:rPr>
        <w:t>T</w:t>
      </w:r>
      <w:r w:rsidRPr="00595D68">
        <w:rPr>
          <w:rStyle w:val="normaltextrun"/>
          <w:b/>
          <w:bCs/>
          <w:color w:val="000000"/>
          <w:sz w:val="16"/>
          <w:szCs w:val="16"/>
          <w:vertAlign w:val="subscript"/>
        </w:rPr>
        <w:t>CP</w:t>
      </w:r>
      <w:r w:rsidRPr="00595D68">
        <w:rPr>
          <w:rStyle w:val="normaltextrun"/>
          <w:b/>
          <w:bCs/>
          <w:color w:val="000000"/>
        </w:rPr>
        <w:t> - T</w:t>
      </w:r>
      <w:r w:rsidRPr="00595D68">
        <w:rPr>
          <w:rStyle w:val="normaltextrun"/>
          <w:b/>
          <w:bCs/>
          <w:color w:val="000000"/>
          <w:sz w:val="16"/>
          <w:szCs w:val="16"/>
          <w:vertAlign w:val="subscript"/>
        </w:rPr>
        <w:t>CH</w:t>
      </w:r>
      <w:r w:rsidRPr="00595D68">
        <w:rPr>
          <w:rStyle w:val="normaltextrun"/>
          <w:b/>
          <w:bCs/>
          <w:color w:val="000000"/>
        </w:rPr>
        <w:t> - 2 ( T</w:t>
      </w:r>
      <w:r w:rsidRPr="00595D68">
        <w:rPr>
          <w:rStyle w:val="normaltextrun"/>
          <w:b/>
          <w:bCs/>
          <w:color w:val="000000"/>
          <w:sz w:val="16"/>
          <w:szCs w:val="16"/>
          <w:vertAlign w:val="subscript"/>
        </w:rPr>
        <w:t>e</w:t>
      </w:r>
      <w:r w:rsidRPr="00595D68">
        <w:rPr>
          <w:rStyle w:val="normaltextrun"/>
          <w:b/>
          <w:bCs/>
          <w:color w:val="000000"/>
        </w:rPr>
        <w:t> + T</w:t>
      </w:r>
      <w:r w:rsidRPr="00595D68">
        <w:rPr>
          <w:rStyle w:val="normaltextrun"/>
          <w:b/>
          <w:bCs/>
          <w:color w:val="000000"/>
          <w:sz w:val="16"/>
          <w:szCs w:val="16"/>
          <w:vertAlign w:val="subscript"/>
        </w:rPr>
        <w:t>AC,Q</w:t>
      </w:r>
      <w:r w:rsidRPr="00595D68">
        <w:rPr>
          <w:rStyle w:val="normaltextrun"/>
          <w:b/>
          <w:bCs/>
          <w:color w:val="000000"/>
        </w:rPr>
        <w:t> /2 ) &gt; 0</w:t>
      </w:r>
      <w:r>
        <w:rPr>
          <w:rStyle w:val="normaltextrun"/>
          <w:b/>
          <w:bCs/>
          <w:color w:val="000000"/>
        </w:rPr>
        <w:t>, and a delay spread of 20ms and 10ms for 480kHz and 960kHz SCS respectively, propose to use a T</w:t>
      </w:r>
      <w:r w:rsidRPr="00ED7E6C">
        <w:rPr>
          <w:rStyle w:val="normaltextrun"/>
          <w:b/>
          <w:bCs/>
          <w:color w:val="000000"/>
          <w:vertAlign w:val="subscript"/>
        </w:rPr>
        <w:t>e</w:t>
      </w:r>
      <w:r>
        <w:rPr>
          <w:rStyle w:val="normaltextrun"/>
          <w:b/>
          <w:bCs/>
          <w:color w:val="000000"/>
        </w:rPr>
        <w:t>/T</w:t>
      </w:r>
      <w:r w:rsidRPr="00ED7E6C">
        <w:rPr>
          <w:rStyle w:val="normaltextrun"/>
          <w:b/>
          <w:bCs/>
          <w:color w:val="000000"/>
          <w:vertAlign w:val="subscript"/>
        </w:rPr>
        <w:t>CP</w:t>
      </w:r>
      <w:r>
        <w:rPr>
          <w:rStyle w:val="normaltextrun"/>
          <w:b/>
          <w:bCs/>
          <w:color w:val="000000"/>
        </w:rPr>
        <w:t xml:space="preserve"> ratio of 37.7% in determining UL timing accuracy requirements. FFS : </w:t>
      </w:r>
      <w:r w:rsidRPr="000E0FEC">
        <w:rPr>
          <w:rStyle w:val="normaltextrun"/>
          <w:b/>
          <w:bCs/>
          <w:color w:val="000000"/>
        </w:rPr>
        <w:t>120kHz SSB SCS and 960kHz UL SCS</w:t>
      </w:r>
      <w:r>
        <w:rPr>
          <w:rStyle w:val="normaltextrun"/>
          <w:b/>
          <w:bCs/>
          <w:color w:val="000000"/>
        </w:rPr>
        <w:t>.</w:t>
      </w:r>
      <w:r>
        <w:rPr>
          <w:b/>
          <w:bCs/>
          <w:lang w:eastAsia="zh-CN"/>
        </w:rPr>
        <w:tab/>
      </w:r>
    </w:p>
    <w:p w14:paraId="0C633F9D" w14:textId="386D47EE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11B6BB53" w14:textId="4F05F1B5" w:rsidR="00A717C4" w:rsidRDefault="0045046B" w:rsidP="00300266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</w:t>
      </w:r>
      <w:r w:rsidR="009A6B21">
        <w:rPr>
          <w:lang w:val="en-US"/>
        </w:rPr>
        <w:t>P</w:t>
      </w:r>
      <w:r w:rsidR="0065354F">
        <w:rPr>
          <w:lang w:val="en-US"/>
        </w:rPr>
        <w:t>-</w:t>
      </w:r>
      <w:r w:rsidR="00E6706A">
        <w:rPr>
          <w:lang w:val="en-US"/>
        </w:rPr>
        <w:t>2</w:t>
      </w:r>
      <w:r w:rsidR="00F919AF">
        <w:rPr>
          <w:lang w:val="en-US"/>
        </w:rPr>
        <w:t>1</w:t>
      </w:r>
      <w:r w:rsidR="00157C2A">
        <w:rPr>
          <w:lang w:val="en-US"/>
        </w:rPr>
        <w:t>2637</w:t>
      </w:r>
      <w:r w:rsidR="00DB48B2">
        <w:rPr>
          <w:lang w:val="en-US"/>
        </w:rPr>
        <w:t>, “</w:t>
      </w:r>
      <w:r w:rsidR="00722F10" w:rsidRPr="00722F10">
        <w:rPr>
          <w:lang w:val="en-US"/>
        </w:rPr>
        <w:t>Revised WID:  Extending current NR operation to 71 GHz</w:t>
      </w:r>
      <w:r w:rsidR="00DB48B2">
        <w:rPr>
          <w:lang w:val="en-US"/>
        </w:rPr>
        <w:t>”</w:t>
      </w:r>
      <w:r w:rsidR="006E6AA3">
        <w:rPr>
          <w:lang w:val="en-US"/>
        </w:rPr>
        <w:t xml:space="preserve">, </w:t>
      </w:r>
      <w:r w:rsidR="00521357">
        <w:rPr>
          <w:lang w:val="en-US"/>
        </w:rPr>
        <w:t>Qualcomm</w:t>
      </w:r>
      <w:r w:rsidR="00167E4C">
        <w:rPr>
          <w:lang w:val="en-US"/>
        </w:rPr>
        <w:t xml:space="preserve">, </w:t>
      </w:r>
      <w:r w:rsidR="00992FE2">
        <w:rPr>
          <w:lang w:val="en-US"/>
        </w:rPr>
        <w:t>RAN#9</w:t>
      </w:r>
      <w:r w:rsidR="008F62D8">
        <w:rPr>
          <w:lang w:val="en-US"/>
        </w:rPr>
        <w:t>3</w:t>
      </w:r>
      <w:r w:rsidR="00992FE2">
        <w:rPr>
          <w:lang w:val="en-US"/>
        </w:rPr>
        <w:t>e</w:t>
      </w:r>
    </w:p>
    <w:p w14:paraId="26B77590" w14:textId="5E039317" w:rsidR="00C24673" w:rsidRDefault="00C24673" w:rsidP="00C24673">
      <w:pPr>
        <w:rPr>
          <w:lang w:val="en-US"/>
        </w:rPr>
      </w:pPr>
      <w:r>
        <w:rPr>
          <w:lang w:val="en-US"/>
        </w:rPr>
        <w:t>[2] R</w:t>
      </w:r>
      <w:r w:rsidR="00D27944">
        <w:rPr>
          <w:lang w:val="en-US"/>
        </w:rPr>
        <w:t>4</w:t>
      </w:r>
      <w:r>
        <w:rPr>
          <w:lang w:val="en-US"/>
        </w:rPr>
        <w:t>-21</w:t>
      </w:r>
      <w:r w:rsidR="0059463A">
        <w:rPr>
          <w:lang w:val="en-US"/>
        </w:rPr>
        <w:t>15351</w:t>
      </w:r>
      <w:r>
        <w:rPr>
          <w:lang w:val="en-US"/>
        </w:rPr>
        <w:t>, “</w:t>
      </w:r>
      <w:r w:rsidR="00142A55" w:rsidRPr="00142A55">
        <w:rPr>
          <w:lang w:val="en-US"/>
        </w:rPr>
        <w:t>WF on R17 NR_ext_to_71GHz_RRM_1</w:t>
      </w:r>
      <w:r>
        <w:rPr>
          <w:lang w:val="en-US"/>
        </w:rPr>
        <w:t>”, Qualcomm, RAN</w:t>
      </w:r>
      <w:r w:rsidR="00142A55">
        <w:rPr>
          <w:lang w:val="en-US"/>
        </w:rPr>
        <w:t>4</w:t>
      </w:r>
      <w:r>
        <w:rPr>
          <w:lang w:val="en-US"/>
        </w:rPr>
        <w:t>#</w:t>
      </w:r>
      <w:r w:rsidR="00142A55">
        <w:rPr>
          <w:lang w:val="en-US"/>
        </w:rPr>
        <w:t>100</w:t>
      </w:r>
      <w:r>
        <w:rPr>
          <w:lang w:val="en-US"/>
        </w:rPr>
        <w:t>e</w:t>
      </w:r>
    </w:p>
    <w:p w14:paraId="621BE343" w14:textId="39948772" w:rsidR="00D27944" w:rsidRDefault="00D27944" w:rsidP="00D27944">
      <w:pPr>
        <w:rPr>
          <w:lang w:val="en-US"/>
        </w:rPr>
      </w:pPr>
      <w:r>
        <w:rPr>
          <w:lang w:val="en-US"/>
        </w:rPr>
        <w:t>[3] R4-21</w:t>
      </w:r>
      <w:r w:rsidR="00B23708">
        <w:rPr>
          <w:lang w:val="en-US"/>
        </w:rPr>
        <w:t>20316</w:t>
      </w:r>
      <w:r>
        <w:rPr>
          <w:lang w:val="en-US"/>
        </w:rPr>
        <w:t>, “</w:t>
      </w:r>
      <w:r w:rsidRPr="00142A55">
        <w:rPr>
          <w:lang w:val="en-US"/>
        </w:rPr>
        <w:t>WF on NR</w:t>
      </w:r>
      <w:r w:rsidR="005B3881">
        <w:rPr>
          <w:lang w:val="en-US"/>
        </w:rPr>
        <w:t xml:space="preserve"> </w:t>
      </w:r>
      <w:r w:rsidRPr="00142A55">
        <w:rPr>
          <w:lang w:val="en-US"/>
        </w:rPr>
        <w:t>ext</w:t>
      </w:r>
      <w:r w:rsidR="005B3881">
        <w:rPr>
          <w:lang w:val="en-US"/>
        </w:rPr>
        <w:t xml:space="preserve">ension </w:t>
      </w:r>
      <w:r w:rsidRPr="00142A55">
        <w:rPr>
          <w:lang w:val="en-US"/>
        </w:rPr>
        <w:t>to</w:t>
      </w:r>
      <w:r w:rsidR="005B3881">
        <w:rPr>
          <w:lang w:val="en-US"/>
        </w:rPr>
        <w:t xml:space="preserve"> </w:t>
      </w:r>
      <w:r w:rsidRPr="00142A55">
        <w:rPr>
          <w:lang w:val="en-US"/>
        </w:rPr>
        <w:t>71GHz</w:t>
      </w:r>
      <w:r w:rsidR="005B3881">
        <w:rPr>
          <w:lang w:val="en-US"/>
        </w:rPr>
        <w:t xml:space="preserve"> </w:t>
      </w:r>
      <w:r w:rsidRPr="00142A55">
        <w:rPr>
          <w:lang w:val="en-US"/>
        </w:rPr>
        <w:t>RRM</w:t>
      </w:r>
      <w:r w:rsidR="005B3881">
        <w:rPr>
          <w:lang w:val="en-US"/>
        </w:rPr>
        <w:t xml:space="preserve"> requirements (Part 1)</w:t>
      </w:r>
      <w:r>
        <w:rPr>
          <w:lang w:val="en-US"/>
        </w:rPr>
        <w:t>”, Qualcomm, RAN4#10</w:t>
      </w:r>
      <w:r w:rsidR="005B3881">
        <w:rPr>
          <w:lang w:val="en-US"/>
        </w:rPr>
        <w:t>1</w:t>
      </w:r>
      <w:r>
        <w:rPr>
          <w:lang w:val="en-US"/>
        </w:rPr>
        <w:t>e</w:t>
      </w:r>
    </w:p>
    <w:p w14:paraId="121CFA8E" w14:textId="46B88A63" w:rsidR="00F96B30" w:rsidRDefault="00F96B30" w:rsidP="00305DA7">
      <w:pPr>
        <w:rPr>
          <w:lang w:val="en-US"/>
        </w:rPr>
      </w:pPr>
      <w:r>
        <w:rPr>
          <w:lang w:val="en-US"/>
        </w:rPr>
        <w:t>[4]</w:t>
      </w:r>
      <w:r w:rsidR="00D85CF7">
        <w:rPr>
          <w:lang w:val="en-US"/>
        </w:rPr>
        <w:t xml:space="preserve"> </w:t>
      </w:r>
      <w:r w:rsidR="00D85CF7" w:rsidRPr="00D85CF7">
        <w:rPr>
          <w:lang w:val="en-US"/>
        </w:rPr>
        <w:t>3GPP TR 38.808 V17.0.0</w:t>
      </w:r>
      <w:r w:rsidR="00305DA7">
        <w:rPr>
          <w:lang w:val="en-US"/>
        </w:rPr>
        <w:t>, “</w:t>
      </w:r>
      <w:r w:rsidR="00305DA7" w:rsidRPr="00305DA7">
        <w:rPr>
          <w:lang w:val="en-US"/>
        </w:rPr>
        <w:t>Study on supporting NR from 52.6 GHz to 71 GHz</w:t>
      </w:r>
      <w:r w:rsidR="00305DA7">
        <w:rPr>
          <w:lang w:val="en-US"/>
        </w:rPr>
        <w:t xml:space="preserve"> </w:t>
      </w:r>
      <w:r w:rsidR="00305DA7" w:rsidRPr="00305DA7">
        <w:rPr>
          <w:lang w:val="en-US"/>
        </w:rPr>
        <w:t>(Release 17)</w:t>
      </w:r>
      <w:r w:rsidR="00305DA7">
        <w:rPr>
          <w:lang w:val="en-US"/>
        </w:rPr>
        <w:t>”</w:t>
      </w:r>
      <w:r w:rsidR="001843BC">
        <w:rPr>
          <w:lang w:val="en-US"/>
        </w:rPr>
        <w:t>, 3GPP</w:t>
      </w:r>
      <w:r w:rsidR="00AC2F68">
        <w:rPr>
          <w:lang w:val="en-US"/>
        </w:rPr>
        <w:t xml:space="preserve"> TSG RAN</w:t>
      </w:r>
    </w:p>
    <w:p w14:paraId="321690A2" w14:textId="77777777" w:rsidR="00C24673" w:rsidRDefault="00C24673" w:rsidP="00300266">
      <w:pPr>
        <w:rPr>
          <w:lang w:val="en-US"/>
        </w:rPr>
      </w:pPr>
    </w:p>
    <w:sectPr w:rsidR="00C24673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90C74" w14:textId="77777777" w:rsidR="00C173E0" w:rsidRDefault="00C173E0">
      <w:r>
        <w:separator/>
      </w:r>
    </w:p>
  </w:endnote>
  <w:endnote w:type="continuationSeparator" w:id="0">
    <w:p w14:paraId="458A0347" w14:textId="77777777" w:rsidR="00C173E0" w:rsidRDefault="00C173E0">
      <w:r>
        <w:continuationSeparator/>
      </w:r>
    </w:p>
  </w:endnote>
  <w:endnote w:type="continuationNotice" w:id="1">
    <w:p w14:paraId="2B6FA9C6" w14:textId="77777777" w:rsidR="00C173E0" w:rsidRDefault="00C173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8E862" w14:textId="77777777" w:rsidR="00C173E0" w:rsidRDefault="00C173E0">
      <w:r>
        <w:separator/>
      </w:r>
    </w:p>
  </w:footnote>
  <w:footnote w:type="continuationSeparator" w:id="0">
    <w:p w14:paraId="5682355E" w14:textId="77777777" w:rsidR="00C173E0" w:rsidRDefault="00C173E0">
      <w:r>
        <w:continuationSeparator/>
      </w:r>
    </w:p>
  </w:footnote>
  <w:footnote w:type="continuationNotice" w:id="1">
    <w:p w14:paraId="0EB20A7A" w14:textId="77777777" w:rsidR="00C173E0" w:rsidRDefault="00C173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1D693C"/>
    <w:multiLevelType w:val="multilevel"/>
    <w:tmpl w:val="D5524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75710"/>
    <w:multiLevelType w:val="hybridMultilevel"/>
    <w:tmpl w:val="A9CC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B68B9"/>
    <w:multiLevelType w:val="hybridMultilevel"/>
    <w:tmpl w:val="9A74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3" w15:restartNumberingAfterBreak="0">
    <w:nsid w:val="44B348E5"/>
    <w:multiLevelType w:val="multilevel"/>
    <w:tmpl w:val="84B69C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180952"/>
    <w:multiLevelType w:val="hybridMultilevel"/>
    <w:tmpl w:val="8800DD20"/>
    <w:lvl w:ilvl="0" w:tplc="72BE52B6">
      <w:numFmt w:val="bullet"/>
      <w:lvlText w:val="-"/>
      <w:lvlJc w:val="left"/>
      <w:pPr>
        <w:ind w:left="926" w:hanging="360"/>
      </w:pPr>
      <w:rPr>
        <w:rFonts w:ascii="Times New Roman" w:eastAsia="MS Mincho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6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D1A82"/>
    <w:multiLevelType w:val="multilevel"/>
    <w:tmpl w:val="3ED6FE0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503A6C"/>
    <w:multiLevelType w:val="hybridMultilevel"/>
    <w:tmpl w:val="03008CA6"/>
    <w:lvl w:ilvl="0" w:tplc="525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63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4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C5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5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C7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EA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E173ECA"/>
    <w:multiLevelType w:val="hybridMultilevel"/>
    <w:tmpl w:val="1686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4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2749F4"/>
    <w:multiLevelType w:val="hybridMultilevel"/>
    <w:tmpl w:val="96FE2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25"/>
  </w:num>
  <w:num w:numId="4">
    <w:abstractNumId w:val="8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3"/>
  </w:num>
  <w:num w:numId="8">
    <w:abstractNumId w:val="10"/>
  </w:num>
  <w:num w:numId="9">
    <w:abstractNumId w:val="1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5"/>
  </w:num>
  <w:num w:numId="12">
    <w:abstractNumId w:val="17"/>
  </w:num>
  <w:num w:numId="13">
    <w:abstractNumId w:val="3"/>
  </w:num>
  <w:num w:numId="14">
    <w:abstractNumId w:val="19"/>
  </w:num>
  <w:num w:numId="15">
    <w:abstractNumId w:val="24"/>
  </w:num>
  <w:num w:numId="16">
    <w:abstractNumId w:val="16"/>
  </w:num>
  <w:num w:numId="17">
    <w:abstractNumId w:val="6"/>
  </w:num>
  <w:num w:numId="18">
    <w:abstractNumId w:val="11"/>
  </w:num>
  <w:num w:numId="19">
    <w:abstractNumId w:val="7"/>
  </w:num>
  <w:num w:numId="20">
    <w:abstractNumId w:val="20"/>
  </w:num>
  <w:num w:numId="21">
    <w:abstractNumId w:val="4"/>
  </w:num>
  <w:num w:numId="22">
    <w:abstractNumId w:val="21"/>
  </w:num>
  <w:num w:numId="23">
    <w:abstractNumId w:val="14"/>
  </w:num>
  <w:num w:numId="24">
    <w:abstractNumId w:val="26"/>
  </w:num>
  <w:num w:numId="25">
    <w:abstractNumId w:val="2"/>
  </w:num>
  <w:num w:numId="26">
    <w:abstractNumId w:val="18"/>
  </w:num>
  <w:num w:numId="27">
    <w:abstractNumId w:val="13"/>
  </w:num>
  <w:num w:numId="28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1F0"/>
    <w:rsid w:val="0000152A"/>
    <w:rsid w:val="0000169D"/>
    <w:rsid w:val="000018A0"/>
    <w:rsid w:val="00001A41"/>
    <w:rsid w:val="00001D61"/>
    <w:rsid w:val="00001E8F"/>
    <w:rsid w:val="00001FFD"/>
    <w:rsid w:val="00002123"/>
    <w:rsid w:val="00002CD1"/>
    <w:rsid w:val="00002E74"/>
    <w:rsid w:val="0000301D"/>
    <w:rsid w:val="000032C1"/>
    <w:rsid w:val="000032DF"/>
    <w:rsid w:val="000033E2"/>
    <w:rsid w:val="0000341B"/>
    <w:rsid w:val="0000341E"/>
    <w:rsid w:val="00003531"/>
    <w:rsid w:val="000036E7"/>
    <w:rsid w:val="00003883"/>
    <w:rsid w:val="00003B1C"/>
    <w:rsid w:val="00003ED3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A0"/>
    <w:rsid w:val="000123B2"/>
    <w:rsid w:val="0001245D"/>
    <w:rsid w:val="000126F8"/>
    <w:rsid w:val="00012839"/>
    <w:rsid w:val="000129BF"/>
    <w:rsid w:val="00012B92"/>
    <w:rsid w:val="00012EE1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319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35F1"/>
    <w:rsid w:val="00023990"/>
    <w:rsid w:val="000239F5"/>
    <w:rsid w:val="00023AE6"/>
    <w:rsid w:val="00023C59"/>
    <w:rsid w:val="0002411A"/>
    <w:rsid w:val="00024216"/>
    <w:rsid w:val="000246F5"/>
    <w:rsid w:val="00024860"/>
    <w:rsid w:val="000248EA"/>
    <w:rsid w:val="00024BF2"/>
    <w:rsid w:val="00024C52"/>
    <w:rsid w:val="00025ABA"/>
    <w:rsid w:val="0002626E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2AC7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01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4DD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5EA"/>
    <w:rsid w:val="00057694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9A1"/>
    <w:rsid w:val="00066DC4"/>
    <w:rsid w:val="00066EC5"/>
    <w:rsid w:val="00066EFF"/>
    <w:rsid w:val="00067530"/>
    <w:rsid w:val="00067DAB"/>
    <w:rsid w:val="00067DB0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661"/>
    <w:rsid w:val="00072859"/>
    <w:rsid w:val="00072E78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82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957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301"/>
    <w:rsid w:val="000843CE"/>
    <w:rsid w:val="0008452A"/>
    <w:rsid w:val="00084BE4"/>
    <w:rsid w:val="00085051"/>
    <w:rsid w:val="0008544F"/>
    <w:rsid w:val="00085AA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85A"/>
    <w:rsid w:val="00091B10"/>
    <w:rsid w:val="00092376"/>
    <w:rsid w:val="00092919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23B"/>
    <w:rsid w:val="000A0623"/>
    <w:rsid w:val="000A0B23"/>
    <w:rsid w:val="000A0C79"/>
    <w:rsid w:val="000A0D80"/>
    <w:rsid w:val="000A1128"/>
    <w:rsid w:val="000A1226"/>
    <w:rsid w:val="000A1295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498"/>
    <w:rsid w:val="000A561C"/>
    <w:rsid w:val="000A5772"/>
    <w:rsid w:val="000A6602"/>
    <w:rsid w:val="000A6C97"/>
    <w:rsid w:val="000A6EBC"/>
    <w:rsid w:val="000A6F05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21"/>
    <w:rsid w:val="000B38C6"/>
    <w:rsid w:val="000B39AE"/>
    <w:rsid w:val="000B3A48"/>
    <w:rsid w:val="000B434A"/>
    <w:rsid w:val="000B449C"/>
    <w:rsid w:val="000B44A6"/>
    <w:rsid w:val="000B4750"/>
    <w:rsid w:val="000B57EC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7BA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2E94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B8C"/>
    <w:rsid w:val="000E0FEC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8F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22D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4F3"/>
    <w:rsid w:val="00102563"/>
    <w:rsid w:val="00102AA7"/>
    <w:rsid w:val="00102BD7"/>
    <w:rsid w:val="0010308C"/>
    <w:rsid w:val="001031B7"/>
    <w:rsid w:val="0010324D"/>
    <w:rsid w:val="00103537"/>
    <w:rsid w:val="001038CE"/>
    <w:rsid w:val="00103A2C"/>
    <w:rsid w:val="00103AEF"/>
    <w:rsid w:val="00103BAD"/>
    <w:rsid w:val="0010418D"/>
    <w:rsid w:val="001041A5"/>
    <w:rsid w:val="00104258"/>
    <w:rsid w:val="00104747"/>
    <w:rsid w:val="00104B9A"/>
    <w:rsid w:val="00104C7B"/>
    <w:rsid w:val="00104EC3"/>
    <w:rsid w:val="0010521F"/>
    <w:rsid w:val="0010522E"/>
    <w:rsid w:val="001057B9"/>
    <w:rsid w:val="00105BDC"/>
    <w:rsid w:val="00105D2B"/>
    <w:rsid w:val="0010635D"/>
    <w:rsid w:val="00106461"/>
    <w:rsid w:val="00106970"/>
    <w:rsid w:val="00106E80"/>
    <w:rsid w:val="001073E4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466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17DB0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8B"/>
    <w:rsid w:val="001340F3"/>
    <w:rsid w:val="0013441D"/>
    <w:rsid w:val="001344C1"/>
    <w:rsid w:val="00134714"/>
    <w:rsid w:val="00134A77"/>
    <w:rsid w:val="00134AFA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B61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A55"/>
    <w:rsid w:val="00142B79"/>
    <w:rsid w:val="00142D74"/>
    <w:rsid w:val="00142DA0"/>
    <w:rsid w:val="00142E29"/>
    <w:rsid w:val="001430CD"/>
    <w:rsid w:val="001434B1"/>
    <w:rsid w:val="0014383A"/>
    <w:rsid w:val="00143C8E"/>
    <w:rsid w:val="00143C90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407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822"/>
    <w:rsid w:val="0015383D"/>
    <w:rsid w:val="00153EB8"/>
    <w:rsid w:val="00154025"/>
    <w:rsid w:val="001540F3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2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3D9"/>
    <w:rsid w:val="00174596"/>
    <w:rsid w:val="001753F0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1B6"/>
    <w:rsid w:val="001842E4"/>
    <w:rsid w:val="001843BC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6F21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C6E"/>
    <w:rsid w:val="00191D33"/>
    <w:rsid w:val="00192293"/>
    <w:rsid w:val="001922AA"/>
    <w:rsid w:val="001925A9"/>
    <w:rsid w:val="00192694"/>
    <w:rsid w:val="001929EC"/>
    <w:rsid w:val="00192D4C"/>
    <w:rsid w:val="00193142"/>
    <w:rsid w:val="00193747"/>
    <w:rsid w:val="00193BAC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3DCF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9A8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3FF1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149"/>
    <w:rsid w:val="001D1344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3AA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EF2"/>
    <w:rsid w:val="001E50C8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5462"/>
    <w:rsid w:val="002064D1"/>
    <w:rsid w:val="002069A6"/>
    <w:rsid w:val="00206A9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C1"/>
    <w:rsid w:val="002142D2"/>
    <w:rsid w:val="0021443F"/>
    <w:rsid w:val="0021455A"/>
    <w:rsid w:val="00214938"/>
    <w:rsid w:val="00214AC7"/>
    <w:rsid w:val="00214FC9"/>
    <w:rsid w:val="0021523B"/>
    <w:rsid w:val="0021593F"/>
    <w:rsid w:val="00215962"/>
    <w:rsid w:val="00215C38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2D0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3FAB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6C5"/>
    <w:rsid w:val="00237771"/>
    <w:rsid w:val="00237BAA"/>
    <w:rsid w:val="00237E42"/>
    <w:rsid w:val="0024085D"/>
    <w:rsid w:val="00240B45"/>
    <w:rsid w:val="00240B88"/>
    <w:rsid w:val="00240E24"/>
    <w:rsid w:val="0024108E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46B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1B"/>
    <w:rsid w:val="00272474"/>
    <w:rsid w:val="0027276D"/>
    <w:rsid w:val="0027283D"/>
    <w:rsid w:val="00272CAE"/>
    <w:rsid w:val="00272D90"/>
    <w:rsid w:val="00272D9C"/>
    <w:rsid w:val="0027307F"/>
    <w:rsid w:val="00273327"/>
    <w:rsid w:val="0027350B"/>
    <w:rsid w:val="002739D3"/>
    <w:rsid w:val="00273A2D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2E8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4F8"/>
    <w:rsid w:val="00284520"/>
    <w:rsid w:val="0028467B"/>
    <w:rsid w:val="00284A5F"/>
    <w:rsid w:val="00284CC1"/>
    <w:rsid w:val="00284E84"/>
    <w:rsid w:val="00285045"/>
    <w:rsid w:val="00285585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32EC"/>
    <w:rsid w:val="00293690"/>
    <w:rsid w:val="00293966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A7D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4A1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A7EF3"/>
    <w:rsid w:val="002B000D"/>
    <w:rsid w:val="002B0225"/>
    <w:rsid w:val="002B02CB"/>
    <w:rsid w:val="002B04DD"/>
    <w:rsid w:val="002B05C7"/>
    <w:rsid w:val="002B06D6"/>
    <w:rsid w:val="002B0745"/>
    <w:rsid w:val="002B0972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D1C"/>
    <w:rsid w:val="002B5E9D"/>
    <w:rsid w:val="002B6395"/>
    <w:rsid w:val="002B639A"/>
    <w:rsid w:val="002B68E0"/>
    <w:rsid w:val="002B69C9"/>
    <w:rsid w:val="002B714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4020"/>
    <w:rsid w:val="002D465B"/>
    <w:rsid w:val="002D467C"/>
    <w:rsid w:val="002D4732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8DD"/>
    <w:rsid w:val="002D6A77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873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5C3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A31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75"/>
    <w:rsid w:val="0030379D"/>
    <w:rsid w:val="003038CB"/>
    <w:rsid w:val="00303943"/>
    <w:rsid w:val="00304071"/>
    <w:rsid w:val="00304232"/>
    <w:rsid w:val="00304479"/>
    <w:rsid w:val="00304796"/>
    <w:rsid w:val="003047AF"/>
    <w:rsid w:val="00304EB3"/>
    <w:rsid w:val="00304EC9"/>
    <w:rsid w:val="00304ED2"/>
    <w:rsid w:val="00305064"/>
    <w:rsid w:val="00305128"/>
    <w:rsid w:val="003052C0"/>
    <w:rsid w:val="003055AE"/>
    <w:rsid w:val="00305DA7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07E9C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2B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82A"/>
    <w:rsid w:val="00321007"/>
    <w:rsid w:val="00321552"/>
    <w:rsid w:val="00321D66"/>
    <w:rsid w:val="00321EE2"/>
    <w:rsid w:val="003220E3"/>
    <w:rsid w:val="00322B4D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EB6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0F1B"/>
    <w:rsid w:val="0034157C"/>
    <w:rsid w:val="0034182F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1DF5"/>
    <w:rsid w:val="0035214E"/>
    <w:rsid w:val="00352426"/>
    <w:rsid w:val="00352FB9"/>
    <w:rsid w:val="00353146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3F2"/>
    <w:rsid w:val="0036548D"/>
    <w:rsid w:val="00365B21"/>
    <w:rsid w:val="00365B64"/>
    <w:rsid w:val="00365B94"/>
    <w:rsid w:val="00365C05"/>
    <w:rsid w:val="00365F03"/>
    <w:rsid w:val="00366081"/>
    <w:rsid w:val="0036622A"/>
    <w:rsid w:val="0036684F"/>
    <w:rsid w:val="00366A5C"/>
    <w:rsid w:val="003675DC"/>
    <w:rsid w:val="0036769E"/>
    <w:rsid w:val="003676BB"/>
    <w:rsid w:val="00367A91"/>
    <w:rsid w:val="00367B50"/>
    <w:rsid w:val="00367B54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37C"/>
    <w:rsid w:val="003723F3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B11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FE8"/>
    <w:rsid w:val="003A4475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50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331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0DCB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34E"/>
    <w:rsid w:val="003C4874"/>
    <w:rsid w:val="003C4D37"/>
    <w:rsid w:val="003C537E"/>
    <w:rsid w:val="003C575F"/>
    <w:rsid w:val="003C588C"/>
    <w:rsid w:val="003C5982"/>
    <w:rsid w:val="003C5B4D"/>
    <w:rsid w:val="003C5ED8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F6E"/>
    <w:rsid w:val="003D40F3"/>
    <w:rsid w:val="003D42DD"/>
    <w:rsid w:val="003D4AC7"/>
    <w:rsid w:val="003D4DF2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5AA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B8D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242"/>
    <w:rsid w:val="0040243F"/>
    <w:rsid w:val="00402BB1"/>
    <w:rsid w:val="004032AC"/>
    <w:rsid w:val="0040343B"/>
    <w:rsid w:val="00403537"/>
    <w:rsid w:val="00403929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79C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5203"/>
    <w:rsid w:val="0042538A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8EE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697"/>
    <w:rsid w:val="0043670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B1A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99"/>
    <w:rsid w:val="00450DBF"/>
    <w:rsid w:val="00451162"/>
    <w:rsid w:val="004516C2"/>
    <w:rsid w:val="00451C0D"/>
    <w:rsid w:val="00451F3F"/>
    <w:rsid w:val="0045201D"/>
    <w:rsid w:val="00452094"/>
    <w:rsid w:val="004525B9"/>
    <w:rsid w:val="00453B6F"/>
    <w:rsid w:val="00453C47"/>
    <w:rsid w:val="00453CBA"/>
    <w:rsid w:val="00453D4E"/>
    <w:rsid w:val="0045423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319"/>
    <w:rsid w:val="004567EE"/>
    <w:rsid w:val="00456AB6"/>
    <w:rsid w:val="00456ADA"/>
    <w:rsid w:val="004573C8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053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BB6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876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AC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B91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B48"/>
    <w:rsid w:val="004B5F21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3B6"/>
    <w:rsid w:val="004D043A"/>
    <w:rsid w:val="004D07EB"/>
    <w:rsid w:val="004D0802"/>
    <w:rsid w:val="004D1277"/>
    <w:rsid w:val="004D1286"/>
    <w:rsid w:val="004D1352"/>
    <w:rsid w:val="004D1620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8E1"/>
    <w:rsid w:val="004E0A29"/>
    <w:rsid w:val="004E0A99"/>
    <w:rsid w:val="004E0CA0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DEF"/>
    <w:rsid w:val="00504F08"/>
    <w:rsid w:val="00505386"/>
    <w:rsid w:val="005054DA"/>
    <w:rsid w:val="0050560D"/>
    <w:rsid w:val="00505702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357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D4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2"/>
    <w:rsid w:val="00534C5F"/>
    <w:rsid w:val="00535095"/>
    <w:rsid w:val="0053509D"/>
    <w:rsid w:val="0053589D"/>
    <w:rsid w:val="0053591C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9F0"/>
    <w:rsid w:val="00542FA9"/>
    <w:rsid w:val="00543144"/>
    <w:rsid w:val="0054320A"/>
    <w:rsid w:val="00543343"/>
    <w:rsid w:val="00543B8C"/>
    <w:rsid w:val="00543C86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A20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9F3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342"/>
    <w:rsid w:val="00554B68"/>
    <w:rsid w:val="00554C5E"/>
    <w:rsid w:val="00554F48"/>
    <w:rsid w:val="0055503E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3E8C"/>
    <w:rsid w:val="0057486A"/>
    <w:rsid w:val="00574C5C"/>
    <w:rsid w:val="005754BC"/>
    <w:rsid w:val="0057584B"/>
    <w:rsid w:val="00575A13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3A"/>
    <w:rsid w:val="0059466A"/>
    <w:rsid w:val="0059467B"/>
    <w:rsid w:val="00594752"/>
    <w:rsid w:val="00594D51"/>
    <w:rsid w:val="00594EAC"/>
    <w:rsid w:val="005951EE"/>
    <w:rsid w:val="00595542"/>
    <w:rsid w:val="00595D68"/>
    <w:rsid w:val="00595F68"/>
    <w:rsid w:val="0059610E"/>
    <w:rsid w:val="005961C9"/>
    <w:rsid w:val="0059630F"/>
    <w:rsid w:val="00596390"/>
    <w:rsid w:val="00596430"/>
    <w:rsid w:val="005969B5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2C1"/>
    <w:rsid w:val="005B2A37"/>
    <w:rsid w:val="005B2DCE"/>
    <w:rsid w:val="005B2DDD"/>
    <w:rsid w:val="005B32B4"/>
    <w:rsid w:val="005B3367"/>
    <w:rsid w:val="005B354A"/>
    <w:rsid w:val="005B3881"/>
    <w:rsid w:val="005B3889"/>
    <w:rsid w:val="005B38AF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3F5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15"/>
    <w:rsid w:val="005E5E33"/>
    <w:rsid w:val="005E6427"/>
    <w:rsid w:val="005E684F"/>
    <w:rsid w:val="005E68B1"/>
    <w:rsid w:val="005E6A46"/>
    <w:rsid w:val="005E6BCB"/>
    <w:rsid w:val="005E6C9F"/>
    <w:rsid w:val="005E70B4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EE4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937"/>
    <w:rsid w:val="005F4D72"/>
    <w:rsid w:val="005F5101"/>
    <w:rsid w:val="005F5E71"/>
    <w:rsid w:val="005F649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A5B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48D4"/>
    <w:rsid w:val="006050F7"/>
    <w:rsid w:val="006059EE"/>
    <w:rsid w:val="00605A36"/>
    <w:rsid w:val="00606513"/>
    <w:rsid w:val="00606F78"/>
    <w:rsid w:val="006070AE"/>
    <w:rsid w:val="006073B6"/>
    <w:rsid w:val="00607638"/>
    <w:rsid w:val="006076FC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53B"/>
    <w:rsid w:val="00613713"/>
    <w:rsid w:val="00613781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1A44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0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40413"/>
    <w:rsid w:val="00640B19"/>
    <w:rsid w:val="00640C2E"/>
    <w:rsid w:val="00640DC3"/>
    <w:rsid w:val="00641096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441"/>
    <w:rsid w:val="00647928"/>
    <w:rsid w:val="00647ED0"/>
    <w:rsid w:val="00650105"/>
    <w:rsid w:val="00650C11"/>
    <w:rsid w:val="006515A6"/>
    <w:rsid w:val="006518F1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455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288"/>
    <w:rsid w:val="00673582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C79"/>
    <w:rsid w:val="00682D18"/>
    <w:rsid w:val="00682E09"/>
    <w:rsid w:val="00682E97"/>
    <w:rsid w:val="00682FA1"/>
    <w:rsid w:val="00683306"/>
    <w:rsid w:val="0068330C"/>
    <w:rsid w:val="00683713"/>
    <w:rsid w:val="00683761"/>
    <w:rsid w:val="00683F7E"/>
    <w:rsid w:val="006840A0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858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D69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17E"/>
    <w:rsid w:val="006A392E"/>
    <w:rsid w:val="006A4696"/>
    <w:rsid w:val="006A48E3"/>
    <w:rsid w:val="006A4FF4"/>
    <w:rsid w:val="006A5467"/>
    <w:rsid w:val="006A549A"/>
    <w:rsid w:val="006A5D49"/>
    <w:rsid w:val="006A60E0"/>
    <w:rsid w:val="006A64C8"/>
    <w:rsid w:val="006A6933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AA"/>
    <w:rsid w:val="006B0694"/>
    <w:rsid w:val="006B076C"/>
    <w:rsid w:val="006B083A"/>
    <w:rsid w:val="006B0935"/>
    <w:rsid w:val="006B1053"/>
    <w:rsid w:val="006B19ED"/>
    <w:rsid w:val="006B1C59"/>
    <w:rsid w:val="006B1F77"/>
    <w:rsid w:val="006B2335"/>
    <w:rsid w:val="006B2391"/>
    <w:rsid w:val="006B261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08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57A"/>
    <w:rsid w:val="006C7711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B4C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39B"/>
    <w:rsid w:val="006E6496"/>
    <w:rsid w:val="006E688B"/>
    <w:rsid w:val="006E6A39"/>
    <w:rsid w:val="006E6AA3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7002E6"/>
    <w:rsid w:val="007006F5"/>
    <w:rsid w:val="00700830"/>
    <w:rsid w:val="00700CD6"/>
    <w:rsid w:val="00700F2F"/>
    <w:rsid w:val="0070138B"/>
    <w:rsid w:val="007014DA"/>
    <w:rsid w:val="00701837"/>
    <w:rsid w:val="00701DA0"/>
    <w:rsid w:val="00701E87"/>
    <w:rsid w:val="00701E92"/>
    <w:rsid w:val="00701FF6"/>
    <w:rsid w:val="007021B5"/>
    <w:rsid w:val="007021DC"/>
    <w:rsid w:val="007026A6"/>
    <w:rsid w:val="007028D1"/>
    <w:rsid w:val="00702C8C"/>
    <w:rsid w:val="00702C97"/>
    <w:rsid w:val="00702DA9"/>
    <w:rsid w:val="00703369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5C0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73E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2F10"/>
    <w:rsid w:val="00723562"/>
    <w:rsid w:val="0072359D"/>
    <w:rsid w:val="007236F8"/>
    <w:rsid w:val="00723BB5"/>
    <w:rsid w:val="00723EA4"/>
    <w:rsid w:val="00723F25"/>
    <w:rsid w:val="0072448E"/>
    <w:rsid w:val="00724CA9"/>
    <w:rsid w:val="00724FD7"/>
    <w:rsid w:val="0072507A"/>
    <w:rsid w:val="007250A3"/>
    <w:rsid w:val="0072553A"/>
    <w:rsid w:val="007255B7"/>
    <w:rsid w:val="007258D2"/>
    <w:rsid w:val="00725944"/>
    <w:rsid w:val="00725C03"/>
    <w:rsid w:val="0072664F"/>
    <w:rsid w:val="00726709"/>
    <w:rsid w:val="00726ACD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AA7"/>
    <w:rsid w:val="00745AAB"/>
    <w:rsid w:val="00745AC2"/>
    <w:rsid w:val="00746184"/>
    <w:rsid w:val="0074659C"/>
    <w:rsid w:val="0074697D"/>
    <w:rsid w:val="00746C8D"/>
    <w:rsid w:val="00746F72"/>
    <w:rsid w:val="00747B09"/>
    <w:rsid w:val="00747B95"/>
    <w:rsid w:val="00747FBF"/>
    <w:rsid w:val="00750207"/>
    <w:rsid w:val="0075041F"/>
    <w:rsid w:val="007506C4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BD3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FB5"/>
    <w:rsid w:val="00761543"/>
    <w:rsid w:val="007615C5"/>
    <w:rsid w:val="007618ED"/>
    <w:rsid w:val="00761904"/>
    <w:rsid w:val="00761F96"/>
    <w:rsid w:val="00762064"/>
    <w:rsid w:val="007620EB"/>
    <w:rsid w:val="0076225A"/>
    <w:rsid w:val="0076227C"/>
    <w:rsid w:val="007622D5"/>
    <w:rsid w:val="007622DB"/>
    <w:rsid w:val="007624DA"/>
    <w:rsid w:val="00762588"/>
    <w:rsid w:val="00762A68"/>
    <w:rsid w:val="00762ED5"/>
    <w:rsid w:val="00763302"/>
    <w:rsid w:val="007636B4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C49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E8F"/>
    <w:rsid w:val="0077603F"/>
    <w:rsid w:val="00776115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20D6"/>
    <w:rsid w:val="007822EB"/>
    <w:rsid w:val="00782571"/>
    <w:rsid w:val="00782845"/>
    <w:rsid w:val="00782882"/>
    <w:rsid w:val="0078297D"/>
    <w:rsid w:val="00782B76"/>
    <w:rsid w:val="00782B8E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F6"/>
    <w:rsid w:val="0078597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3FA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174"/>
    <w:rsid w:val="007A2462"/>
    <w:rsid w:val="007A27E7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4C"/>
    <w:rsid w:val="007B376E"/>
    <w:rsid w:val="007B3E96"/>
    <w:rsid w:val="007B4A8D"/>
    <w:rsid w:val="007B4C55"/>
    <w:rsid w:val="007B4E5C"/>
    <w:rsid w:val="007B4EF8"/>
    <w:rsid w:val="007B50B2"/>
    <w:rsid w:val="007B5195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3C3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18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5290"/>
    <w:rsid w:val="007E52C1"/>
    <w:rsid w:val="007E5508"/>
    <w:rsid w:val="007E57E8"/>
    <w:rsid w:val="007E5C1F"/>
    <w:rsid w:val="007E5C31"/>
    <w:rsid w:val="007E5C35"/>
    <w:rsid w:val="007E5F57"/>
    <w:rsid w:val="007E6859"/>
    <w:rsid w:val="007E6A33"/>
    <w:rsid w:val="007E7196"/>
    <w:rsid w:val="007E727E"/>
    <w:rsid w:val="007E74E4"/>
    <w:rsid w:val="007F029D"/>
    <w:rsid w:val="007F03D3"/>
    <w:rsid w:val="007F068F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53"/>
    <w:rsid w:val="007F26EF"/>
    <w:rsid w:val="007F297D"/>
    <w:rsid w:val="007F2AAA"/>
    <w:rsid w:val="007F3216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AD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714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75D"/>
    <w:rsid w:val="008267EF"/>
    <w:rsid w:val="00826E6B"/>
    <w:rsid w:val="00826E73"/>
    <w:rsid w:val="00827002"/>
    <w:rsid w:val="008272A6"/>
    <w:rsid w:val="008279E6"/>
    <w:rsid w:val="00827F68"/>
    <w:rsid w:val="00830211"/>
    <w:rsid w:val="00830379"/>
    <w:rsid w:val="00830BA4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48C"/>
    <w:rsid w:val="00840773"/>
    <w:rsid w:val="0084078A"/>
    <w:rsid w:val="0084182C"/>
    <w:rsid w:val="00841A53"/>
    <w:rsid w:val="00842CDD"/>
    <w:rsid w:val="00842D4C"/>
    <w:rsid w:val="00842DE0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915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B27"/>
    <w:rsid w:val="00853D06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A62"/>
    <w:rsid w:val="00866B90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0DAA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994"/>
    <w:rsid w:val="0087319B"/>
    <w:rsid w:val="00873821"/>
    <w:rsid w:val="008738C8"/>
    <w:rsid w:val="00873B52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9BD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4E6"/>
    <w:rsid w:val="00895B37"/>
    <w:rsid w:val="00895EBD"/>
    <w:rsid w:val="0089602A"/>
    <w:rsid w:val="008968D7"/>
    <w:rsid w:val="00896DB2"/>
    <w:rsid w:val="00896E84"/>
    <w:rsid w:val="00896FDE"/>
    <w:rsid w:val="00897054"/>
    <w:rsid w:val="008974DC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828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8B2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E90"/>
    <w:rsid w:val="008B4E9B"/>
    <w:rsid w:val="008B504E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70"/>
    <w:rsid w:val="008C5317"/>
    <w:rsid w:val="008C5331"/>
    <w:rsid w:val="008C54D9"/>
    <w:rsid w:val="008C5BDA"/>
    <w:rsid w:val="008C5C72"/>
    <w:rsid w:val="008C5CF6"/>
    <w:rsid w:val="008C6226"/>
    <w:rsid w:val="008C6760"/>
    <w:rsid w:val="008C698C"/>
    <w:rsid w:val="008C6ADA"/>
    <w:rsid w:val="008C7629"/>
    <w:rsid w:val="008C7A96"/>
    <w:rsid w:val="008C7B3D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24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2D8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C0"/>
    <w:rsid w:val="009046D1"/>
    <w:rsid w:val="00904AAC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C88"/>
    <w:rsid w:val="00911EB5"/>
    <w:rsid w:val="00911EE3"/>
    <w:rsid w:val="00912095"/>
    <w:rsid w:val="009120B8"/>
    <w:rsid w:val="00912569"/>
    <w:rsid w:val="00912BBC"/>
    <w:rsid w:val="00912D07"/>
    <w:rsid w:val="00913064"/>
    <w:rsid w:val="009136DA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13B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2D89"/>
    <w:rsid w:val="00932E34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42B"/>
    <w:rsid w:val="00934575"/>
    <w:rsid w:val="009349B1"/>
    <w:rsid w:val="00934A82"/>
    <w:rsid w:val="00934D6C"/>
    <w:rsid w:val="00934E38"/>
    <w:rsid w:val="009351CB"/>
    <w:rsid w:val="00935285"/>
    <w:rsid w:val="009355B9"/>
    <w:rsid w:val="009355DC"/>
    <w:rsid w:val="00935639"/>
    <w:rsid w:val="00935AD4"/>
    <w:rsid w:val="0093626B"/>
    <w:rsid w:val="00936571"/>
    <w:rsid w:val="00936BAC"/>
    <w:rsid w:val="00936E29"/>
    <w:rsid w:val="00936EC0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114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60462"/>
    <w:rsid w:val="00960A12"/>
    <w:rsid w:val="00960BC2"/>
    <w:rsid w:val="00960BEB"/>
    <w:rsid w:val="00960C73"/>
    <w:rsid w:val="00960FD8"/>
    <w:rsid w:val="009616E5"/>
    <w:rsid w:val="009618DC"/>
    <w:rsid w:val="0096199C"/>
    <w:rsid w:val="009622C8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6704"/>
    <w:rsid w:val="009670F9"/>
    <w:rsid w:val="00967A57"/>
    <w:rsid w:val="00967DF8"/>
    <w:rsid w:val="00970040"/>
    <w:rsid w:val="009703D5"/>
    <w:rsid w:val="00970812"/>
    <w:rsid w:val="0097092B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2FE2"/>
    <w:rsid w:val="00993AB5"/>
    <w:rsid w:val="009950F7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3A88"/>
    <w:rsid w:val="009A3B36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1F2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0E4F"/>
    <w:rsid w:val="009D12C6"/>
    <w:rsid w:val="009D15EC"/>
    <w:rsid w:val="009D1AB9"/>
    <w:rsid w:val="009D26D8"/>
    <w:rsid w:val="009D27D6"/>
    <w:rsid w:val="009D2D1C"/>
    <w:rsid w:val="009D30E7"/>
    <w:rsid w:val="009D3145"/>
    <w:rsid w:val="009D3231"/>
    <w:rsid w:val="009D33C7"/>
    <w:rsid w:val="009D3489"/>
    <w:rsid w:val="009D3D6F"/>
    <w:rsid w:val="009D3E19"/>
    <w:rsid w:val="009D4216"/>
    <w:rsid w:val="009D44C8"/>
    <w:rsid w:val="009D45CA"/>
    <w:rsid w:val="009D4C19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0F"/>
    <w:rsid w:val="009E25E7"/>
    <w:rsid w:val="009E2679"/>
    <w:rsid w:val="009E274F"/>
    <w:rsid w:val="009E27F4"/>
    <w:rsid w:val="009E2C06"/>
    <w:rsid w:val="009E2CB1"/>
    <w:rsid w:val="009E36FD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416"/>
    <w:rsid w:val="009F04B5"/>
    <w:rsid w:val="009F08C1"/>
    <w:rsid w:val="009F1107"/>
    <w:rsid w:val="009F1328"/>
    <w:rsid w:val="009F1385"/>
    <w:rsid w:val="009F1467"/>
    <w:rsid w:val="009F15D5"/>
    <w:rsid w:val="009F1CFD"/>
    <w:rsid w:val="009F1E72"/>
    <w:rsid w:val="009F230A"/>
    <w:rsid w:val="009F237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09"/>
    <w:rsid w:val="00A027AF"/>
    <w:rsid w:val="00A02815"/>
    <w:rsid w:val="00A02891"/>
    <w:rsid w:val="00A028CB"/>
    <w:rsid w:val="00A0291D"/>
    <w:rsid w:val="00A029A5"/>
    <w:rsid w:val="00A034C9"/>
    <w:rsid w:val="00A0365B"/>
    <w:rsid w:val="00A03665"/>
    <w:rsid w:val="00A038D6"/>
    <w:rsid w:val="00A038E7"/>
    <w:rsid w:val="00A0391B"/>
    <w:rsid w:val="00A03A84"/>
    <w:rsid w:val="00A03D1C"/>
    <w:rsid w:val="00A04069"/>
    <w:rsid w:val="00A0491C"/>
    <w:rsid w:val="00A049E1"/>
    <w:rsid w:val="00A04F5A"/>
    <w:rsid w:val="00A04F78"/>
    <w:rsid w:val="00A05289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3A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603"/>
    <w:rsid w:val="00A3680C"/>
    <w:rsid w:val="00A368EC"/>
    <w:rsid w:val="00A368FA"/>
    <w:rsid w:val="00A36BBE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3A1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761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9D5"/>
    <w:rsid w:val="00A63EAA"/>
    <w:rsid w:val="00A640BA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F5"/>
    <w:rsid w:val="00A67EFE"/>
    <w:rsid w:val="00A67F8B"/>
    <w:rsid w:val="00A704FC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7C"/>
    <w:rsid w:val="00A745F2"/>
    <w:rsid w:val="00A75151"/>
    <w:rsid w:val="00A75696"/>
    <w:rsid w:val="00A75825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6F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62E7"/>
    <w:rsid w:val="00AA63C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287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6FE"/>
    <w:rsid w:val="00AC0A8C"/>
    <w:rsid w:val="00AC0D40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2F68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3DC"/>
    <w:rsid w:val="00AC6BBB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679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8BC"/>
    <w:rsid w:val="00AF2A89"/>
    <w:rsid w:val="00AF2AF7"/>
    <w:rsid w:val="00AF302E"/>
    <w:rsid w:val="00AF3175"/>
    <w:rsid w:val="00AF3404"/>
    <w:rsid w:val="00AF3560"/>
    <w:rsid w:val="00AF37CB"/>
    <w:rsid w:val="00AF3ECA"/>
    <w:rsid w:val="00AF423F"/>
    <w:rsid w:val="00AF4355"/>
    <w:rsid w:val="00AF45E2"/>
    <w:rsid w:val="00AF46A5"/>
    <w:rsid w:val="00AF48FC"/>
    <w:rsid w:val="00AF4A65"/>
    <w:rsid w:val="00AF4BB1"/>
    <w:rsid w:val="00AF4EB8"/>
    <w:rsid w:val="00AF56DB"/>
    <w:rsid w:val="00AF5A82"/>
    <w:rsid w:val="00AF5DD5"/>
    <w:rsid w:val="00AF5FEB"/>
    <w:rsid w:val="00AF61AB"/>
    <w:rsid w:val="00AF656E"/>
    <w:rsid w:val="00AF66CC"/>
    <w:rsid w:val="00AF66EB"/>
    <w:rsid w:val="00AF6C95"/>
    <w:rsid w:val="00AF6CB1"/>
    <w:rsid w:val="00AF7564"/>
    <w:rsid w:val="00AF79C5"/>
    <w:rsid w:val="00AF7B5D"/>
    <w:rsid w:val="00AF7D3F"/>
    <w:rsid w:val="00AF7EC1"/>
    <w:rsid w:val="00AF7FB0"/>
    <w:rsid w:val="00B0006B"/>
    <w:rsid w:val="00B005E3"/>
    <w:rsid w:val="00B007F1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C75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546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CC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708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931"/>
    <w:rsid w:val="00B24C76"/>
    <w:rsid w:val="00B24D0F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91"/>
    <w:rsid w:val="00B30F09"/>
    <w:rsid w:val="00B31057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3A0"/>
    <w:rsid w:val="00B344B5"/>
    <w:rsid w:val="00B34E38"/>
    <w:rsid w:val="00B352AE"/>
    <w:rsid w:val="00B358DB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5873"/>
    <w:rsid w:val="00B46047"/>
    <w:rsid w:val="00B4607B"/>
    <w:rsid w:val="00B4614C"/>
    <w:rsid w:val="00B46BB9"/>
    <w:rsid w:val="00B46BC0"/>
    <w:rsid w:val="00B46CA5"/>
    <w:rsid w:val="00B47099"/>
    <w:rsid w:val="00B474C8"/>
    <w:rsid w:val="00B474E6"/>
    <w:rsid w:val="00B47751"/>
    <w:rsid w:val="00B47DD7"/>
    <w:rsid w:val="00B503DC"/>
    <w:rsid w:val="00B50428"/>
    <w:rsid w:val="00B5194E"/>
    <w:rsid w:val="00B51A1B"/>
    <w:rsid w:val="00B51BAD"/>
    <w:rsid w:val="00B51F77"/>
    <w:rsid w:val="00B52046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A7"/>
    <w:rsid w:val="00B570F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CBC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28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548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F82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CC4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DBE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4C57"/>
    <w:rsid w:val="00BB5D8F"/>
    <w:rsid w:val="00BB5E43"/>
    <w:rsid w:val="00BB5FDA"/>
    <w:rsid w:val="00BB61A4"/>
    <w:rsid w:val="00BB6594"/>
    <w:rsid w:val="00BB697E"/>
    <w:rsid w:val="00BB6A79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8C"/>
    <w:rsid w:val="00BF02E5"/>
    <w:rsid w:val="00BF03F9"/>
    <w:rsid w:val="00BF0796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86C"/>
    <w:rsid w:val="00BF5DEE"/>
    <w:rsid w:val="00BF60A0"/>
    <w:rsid w:val="00BF69EA"/>
    <w:rsid w:val="00BF6FDA"/>
    <w:rsid w:val="00BF759A"/>
    <w:rsid w:val="00BF7958"/>
    <w:rsid w:val="00BF7A6B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0803"/>
    <w:rsid w:val="00C10EEB"/>
    <w:rsid w:val="00C11467"/>
    <w:rsid w:val="00C116FB"/>
    <w:rsid w:val="00C11A74"/>
    <w:rsid w:val="00C11D7B"/>
    <w:rsid w:val="00C12017"/>
    <w:rsid w:val="00C1261E"/>
    <w:rsid w:val="00C12625"/>
    <w:rsid w:val="00C127C7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6DD"/>
    <w:rsid w:val="00C14B0B"/>
    <w:rsid w:val="00C14BA5"/>
    <w:rsid w:val="00C14EC9"/>
    <w:rsid w:val="00C14FD3"/>
    <w:rsid w:val="00C15058"/>
    <w:rsid w:val="00C151F5"/>
    <w:rsid w:val="00C152A8"/>
    <w:rsid w:val="00C15328"/>
    <w:rsid w:val="00C153D8"/>
    <w:rsid w:val="00C15D84"/>
    <w:rsid w:val="00C16085"/>
    <w:rsid w:val="00C16330"/>
    <w:rsid w:val="00C165C8"/>
    <w:rsid w:val="00C16713"/>
    <w:rsid w:val="00C16AF5"/>
    <w:rsid w:val="00C172BF"/>
    <w:rsid w:val="00C173E0"/>
    <w:rsid w:val="00C174BC"/>
    <w:rsid w:val="00C1751B"/>
    <w:rsid w:val="00C175EC"/>
    <w:rsid w:val="00C17DEF"/>
    <w:rsid w:val="00C17E47"/>
    <w:rsid w:val="00C17FE0"/>
    <w:rsid w:val="00C203A5"/>
    <w:rsid w:val="00C203B0"/>
    <w:rsid w:val="00C205E5"/>
    <w:rsid w:val="00C210B9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673"/>
    <w:rsid w:val="00C247CE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AD7"/>
    <w:rsid w:val="00C27D90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F4C"/>
    <w:rsid w:val="00C326D6"/>
    <w:rsid w:val="00C32C34"/>
    <w:rsid w:val="00C32FE3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49A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BE1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E0"/>
    <w:rsid w:val="00C65556"/>
    <w:rsid w:val="00C6576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775F"/>
    <w:rsid w:val="00C778C0"/>
    <w:rsid w:val="00C779E7"/>
    <w:rsid w:val="00C80006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ED8"/>
    <w:rsid w:val="00C82F6E"/>
    <w:rsid w:val="00C83091"/>
    <w:rsid w:val="00C8341D"/>
    <w:rsid w:val="00C83527"/>
    <w:rsid w:val="00C83582"/>
    <w:rsid w:val="00C83687"/>
    <w:rsid w:val="00C84630"/>
    <w:rsid w:val="00C84761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769"/>
    <w:rsid w:val="00C90A37"/>
    <w:rsid w:val="00C90A9A"/>
    <w:rsid w:val="00C90BBD"/>
    <w:rsid w:val="00C90C0D"/>
    <w:rsid w:val="00C91172"/>
    <w:rsid w:val="00C917DF"/>
    <w:rsid w:val="00C91A28"/>
    <w:rsid w:val="00C92501"/>
    <w:rsid w:val="00C92615"/>
    <w:rsid w:val="00C9278A"/>
    <w:rsid w:val="00C9296A"/>
    <w:rsid w:val="00C932F2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58F"/>
    <w:rsid w:val="00CA686F"/>
    <w:rsid w:val="00CA68A8"/>
    <w:rsid w:val="00CA694B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BB4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69E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5EF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8D2"/>
    <w:rsid w:val="00CE3964"/>
    <w:rsid w:val="00CE40B3"/>
    <w:rsid w:val="00CE413D"/>
    <w:rsid w:val="00CE4770"/>
    <w:rsid w:val="00CE480B"/>
    <w:rsid w:val="00CE4974"/>
    <w:rsid w:val="00CE5355"/>
    <w:rsid w:val="00CE55B0"/>
    <w:rsid w:val="00CE56FD"/>
    <w:rsid w:val="00CE580A"/>
    <w:rsid w:val="00CE59DF"/>
    <w:rsid w:val="00CE5AF1"/>
    <w:rsid w:val="00CE5D68"/>
    <w:rsid w:val="00CE5DDF"/>
    <w:rsid w:val="00CE674E"/>
    <w:rsid w:val="00CE696F"/>
    <w:rsid w:val="00CE69F5"/>
    <w:rsid w:val="00CE6B15"/>
    <w:rsid w:val="00CE6D07"/>
    <w:rsid w:val="00CE7204"/>
    <w:rsid w:val="00CE7474"/>
    <w:rsid w:val="00CE74C8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D41"/>
    <w:rsid w:val="00CF4DF8"/>
    <w:rsid w:val="00CF4EB2"/>
    <w:rsid w:val="00CF4F04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616"/>
    <w:rsid w:val="00D008DF"/>
    <w:rsid w:val="00D00976"/>
    <w:rsid w:val="00D00A67"/>
    <w:rsid w:val="00D00E0A"/>
    <w:rsid w:val="00D00F06"/>
    <w:rsid w:val="00D0177D"/>
    <w:rsid w:val="00D01793"/>
    <w:rsid w:val="00D02016"/>
    <w:rsid w:val="00D02986"/>
    <w:rsid w:val="00D02BE9"/>
    <w:rsid w:val="00D02E72"/>
    <w:rsid w:val="00D03100"/>
    <w:rsid w:val="00D03339"/>
    <w:rsid w:val="00D03435"/>
    <w:rsid w:val="00D0352A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B24"/>
    <w:rsid w:val="00D12D3A"/>
    <w:rsid w:val="00D132B1"/>
    <w:rsid w:val="00D1341C"/>
    <w:rsid w:val="00D1375A"/>
    <w:rsid w:val="00D13FC2"/>
    <w:rsid w:val="00D1416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27B"/>
    <w:rsid w:val="00D2455F"/>
    <w:rsid w:val="00D24727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944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1BD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C61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6FB"/>
    <w:rsid w:val="00D557A2"/>
    <w:rsid w:val="00D558EF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BB5"/>
    <w:rsid w:val="00D57C92"/>
    <w:rsid w:val="00D60121"/>
    <w:rsid w:val="00D60342"/>
    <w:rsid w:val="00D60407"/>
    <w:rsid w:val="00D6045F"/>
    <w:rsid w:val="00D605D6"/>
    <w:rsid w:val="00D608CA"/>
    <w:rsid w:val="00D60921"/>
    <w:rsid w:val="00D60AEB"/>
    <w:rsid w:val="00D60FEE"/>
    <w:rsid w:val="00D611AD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AEF"/>
    <w:rsid w:val="00D63C6D"/>
    <w:rsid w:val="00D63CCD"/>
    <w:rsid w:val="00D63D91"/>
    <w:rsid w:val="00D63DAD"/>
    <w:rsid w:val="00D64A06"/>
    <w:rsid w:val="00D64C36"/>
    <w:rsid w:val="00D65134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AF5"/>
    <w:rsid w:val="00D75CEA"/>
    <w:rsid w:val="00D75D20"/>
    <w:rsid w:val="00D75E0E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507"/>
    <w:rsid w:val="00D8259F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4EE6"/>
    <w:rsid w:val="00D8505F"/>
    <w:rsid w:val="00D85178"/>
    <w:rsid w:val="00D8543A"/>
    <w:rsid w:val="00D8584A"/>
    <w:rsid w:val="00D85BEC"/>
    <w:rsid w:val="00D85CD8"/>
    <w:rsid w:val="00D85CE4"/>
    <w:rsid w:val="00D85CF7"/>
    <w:rsid w:val="00D860ED"/>
    <w:rsid w:val="00D8635A"/>
    <w:rsid w:val="00D86A06"/>
    <w:rsid w:val="00D86C4D"/>
    <w:rsid w:val="00D8720A"/>
    <w:rsid w:val="00D8738E"/>
    <w:rsid w:val="00D87922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D11"/>
    <w:rsid w:val="00D93F32"/>
    <w:rsid w:val="00D940D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E0E"/>
    <w:rsid w:val="00D97F59"/>
    <w:rsid w:val="00DA0372"/>
    <w:rsid w:val="00DA0D46"/>
    <w:rsid w:val="00DA0EF4"/>
    <w:rsid w:val="00DA13C6"/>
    <w:rsid w:val="00DA1F88"/>
    <w:rsid w:val="00DA21F4"/>
    <w:rsid w:val="00DA2346"/>
    <w:rsid w:val="00DA24C3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0F79"/>
    <w:rsid w:val="00DB128A"/>
    <w:rsid w:val="00DB1594"/>
    <w:rsid w:val="00DB16FD"/>
    <w:rsid w:val="00DB1C94"/>
    <w:rsid w:val="00DB1D20"/>
    <w:rsid w:val="00DB1D80"/>
    <w:rsid w:val="00DB2335"/>
    <w:rsid w:val="00DB2B5D"/>
    <w:rsid w:val="00DB2B77"/>
    <w:rsid w:val="00DB313B"/>
    <w:rsid w:val="00DB3172"/>
    <w:rsid w:val="00DB31E4"/>
    <w:rsid w:val="00DB31F6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D01"/>
    <w:rsid w:val="00DC0F3E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D05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33F"/>
    <w:rsid w:val="00DD63F4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2E4E"/>
    <w:rsid w:val="00DE36E4"/>
    <w:rsid w:val="00DE4564"/>
    <w:rsid w:val="00DE4668"/>
    <w:rsid w:val="00DE4CBC"/>
    <w:rsid w:val="00DE5015"/>
    <w:rsid w:val="00DE593B"/>
    <w:rsid w:val="00DE5E71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B15"/>
    <w:rsid w:val="00DF7C4C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346"/>
    <w:rsid w:val="00E1777F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3CE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608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C95"/>
    <w:rsid w:val="00E31CDD"/>
    <w:rsid w:val="00E31E1A"/>
    <w:rsid w:val="00E32066"/>
    <w:rsid w:val="00E32369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87E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3F1F"/>
    <w:rsid w:val="00E54094"/>
    <w:rsid w:val="00E544EA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27E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A4E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4DA"/>
    <w:rsid w:val="00E938A0"/>
    <w:rsid w:val="00E93F0D"/>
    <w:rsid w:val="00E94145"/>
    <w:rsid w:val="00E947ED"/>
    <w:rsid w:val="00E94E5C"/>
    <w:rsid w:val="00E95093"/>
    <w:rsid w:val="00E9511B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97A8A"/>
    <w:rsid w:val="00E97E88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391"/>
    <w:rsid w:val="00EA2597"/>
    <w:rsid w:val="00EA2601"/>
    <w:rsid w:val="00EA280D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4E55"/>
    <w:rsid w:val="00EA4F60"/>
    <w:rsid w:val="00EA5424"/>
    <w:rsid w:val="00EA544B"/>
    <w:rsid w:val="00EA561A"/>
    <w:rsid w:val="00EA5664"/>
    <w:rsid w:val="00EA5718"/>
    <w:rsid w:val="00EA5866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AE8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83F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793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7224"/>
    <w:rsid w:val="00ED722A"/>
    <w:rsid w:val="00ED727E"/>
    <w:rsid w:val="00ED730B"/>
    <w:rsid w:val="00ED74B3"/>
    <w:rsid w:val="00ED7678"/>
    <w:rsid w:val="00ED784C"/>
    <w:rsid w:val="00ED7E6C"/>
    <w:rsid w:val="00ED7FFC"/>
    <w:rsid w:val="00EE014F"/>
    <w:rsid w:val="00EE028A"/>
    <w:rsid w:val="00EE0D40"/>
    <w:rsid w:val="00EE118C"/>
    <w:rsid w:val="00EE11AF"/>
    <w:rsid w:val="00EE123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28B"/>
    <w:rsid w:val="00EF43C3"/>
    <w:rsid w:val="00EF471E"/>
    <w:rsid w:val="00EF4FAE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2F7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85F"/>
    <w:rsid w:val="00F14999"/>
    <w:rsid w:val="00F149C7"/>
    <w:rsid w:val="00F14C20"/>
    <w:rsid w:val="00F14ECD"/>
    <w:rsid w:val="00F14F51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D30"/>
    <w:rsid w:val="00F22FD6"/>
    <w:rsid w:val="00F233A6"/>
    <w:rsid w:val="00F23424"/>
    <w:rsid w:val="00F23B11"/>
    <w:rsid w:val="00F23DEE"/>
    <w:rsid w:val="00F23F2E"/>
    <w:rsid w:val="00F2411E"/>
    <w:rsid w:val="00F247E6"/>
    <w:rsid w:val="00F24800"/>
    <w:rsid w:val="00F24A06"/>
    <w:rsid w:val="00F25347"/>
    <w:rsid w:val="00F25917"/>
    <w:rsid w:val="00F25A17"/>
    <w:rsid w:val="00F25AB5"/>
    <w:rsid w:val="00F25B86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41D4"/>
    <w:rsid w:val="00F34299"/>
    <w:rsid w:val="00F34391"/>
    <w:rsid w:val="00F34850"/>
    <w:rsid w:val="00F350C2"/>
    <w:rsid w:val="00F350E8"/>
    <w:rsid w:val="00F354C9"/>
    <w:rsid w:val="00F354CB"/>
    <w:rsid w:val="00F35669"/>
    <w:rsid w:val="00F35974"/>
    <w:rsid w:val="00F35C2C"/>
    <w:rsid w:val="00F35FD9"/>
    <w:rsid w:val="00F3695A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312A"/>
    <w:rsid w:val="00F43388"/>
    <w:rsid w:val="00F433AB"/>
    <w:rsid w:val="00F43631"/>
    <w:rsid w:val="00F43ACD"/>
    <w:rsid w:val="00F43BBB"/>
    <w:rsid w:val="00F43C3E"/>
    <w:rsid w:val="00F441AE"/>
    <w:rsid w:val="00F44626"/>
    <w:rsid w:val="00F44679"/>
    <w:rsid w:val="00F44E8F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34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7DB"/>
    <w:rsid w:val="00F52BE1"/>
    <w:rsid w:val="00F52CF2"/>
    <w:rsid w:val="00F53327"/>
    <w:rsid w:val="00F53565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457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35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833"/>
    <w:rsid w:val="00F848D4"/>
    <w:rsid w:val="00F84E46"/>
    <w:rsid w:val="00F8517E"/>
    <w:rsid w:val="00F85482"/>
    <w:rsid w:val="00F85696"/>
    <w:rsid w:val="00F857BD"/>
    <w:rsid w:val="00F85976"/>
    <w:rsid w:val="00F85984"/>
    <w:rsid w:val="00F85993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61"/>
    <w:rsid w:val="00F918B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84A"/>
    <w:rsid w:val="00F96AEA"/>
    <w:rsid w:val="00F96B30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953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7A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4A6"/>
    <w:rsid w:val="00FC056A"/>
    <w:rsid w:val="00FC069F"/>
    <w:rsid w:val="00FC0836"/>
    <w:rsid w:val="00FC0E08"/>
    <w:rsid w:val="00FC0F5A"/>
    <w:rsid w:val="00FC108F"/>
    <w:rsid w:val="00FC10B4"/>
    <w:rsid w:val="00FC1191"/>
    <w:rsid w:val="00FC1614"/>
    <w:rsid w:val="00FC1696"/>
    <w:rsid w:val="00FC1B21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468"/>
    <w:rsid w:val="00FD1D46"/>
    <w:rsid w:val="00FD27C5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BD7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D76"/>
    <w:rsid w:val="00FE3E47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6CBA"/>
    <w:rsid w:val="00FF7193"/>
    <w:rsid w:val="00FF7347"/>
    <w:rsid w:val="00FF7568"/>
    <w:rsid w:val="00FF7822"/>
    <w:rsid w:val="00FF7A5A"/>
    <w:rsid w:val="00FF7CB5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qFormat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9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51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4866</TotalTime>
  <Pages>4</Pages>
  <Words>1483</Words>
  <Characters>6967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UE transmit timing</vt:lpstr>
      <vt:lpstr>Conclusion</vt:lpstr>
      <vt:lpstr>References</vt:lpstr>
    </vt:vector>
  </TitlesOfParts>
  <Company>Qualcomm</Company>
  <LinksUpToDate>false</LinksUpToDate>
  <CharactersWithSpaces>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920</cp:revision>
  <cp:lastPrinted>2009-04-22T21:01:00Z</cp:lastPrinted>
  <dcterms:created xsi:type="dcterms:W3CDTF">2020-11-11T22:16:00Z</dcterms:created>
  <dcterms:modified xsi:type="dcterms:W3CDTF">2022-01-10T23:32:00Z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